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D473B5" w14:textId="77777777" w:rsidR="009871F9" w:rsidRPr="004544B0" w:rsidRDefault="009871F9" w:rsidP="009871F9">
      <w:pPr>
        <w:jc w:val="center"/>
        <w:rPr>
          <w:b/>
          <w:bCs/>
          <w:sz w:val="32"/>
          <w:szCs w:val="32"/>
        </w:rPr>
      </w:pPr>
      <w:r w:rsidRPr="004544B0">
        <w:rPr>
          <w:b/>
          <w:bCs/>
          <w:sz w:val="32"/>
          <w:szCs w:val="32"/>
        </w:rPr>
        <w:t>TENDER PROPOSAL</w:t>
      </w:r>
    </w:p>
    <w:p w14:paraId="1067B129" w14:textId="77777777" w:rsidR="009871F9" w:rsidRPr="005F5C6F" w:rsidRDefault="009871F9" w:rsidP="009871F9">
      <w:pPr>
        <w:jc w:val="center"/>
        <w:rPr>
          <w:b/>
          <w:bCs/>
          <w:sz w:val="28"/>
          <w:szCs w:val="28"/>
        </w:rPr>
      </w:pPr>
      <w:r w:rsidRPr="005F5C6F">
        <w:rPr>
          <w:b/>
          <w:bCs/>
          <w:sz w:val="28"/>
          <w:szCs w:val="28"/>
        </w:rPr>
        <w:t>Tender # TDF 03-328/1</w:t>
      </w:r>
    </w:p>
    <w:p w14:paraId="75043387" w14:textId="77777777" w:rsidR="009871F9" w:rsidRPr="005F5C6F" w:rsidRDefault="009871F9" w:rsidP="009871F9">
      <w:pPr>
        <w:jc w:val="center"/>
        <w:rPr>
          <w:b/>
          <w:bCs/>
          <w:sz w:val="28"/>
          <w:szCs w:val="28"/>
        </w:rPr>
      </w:pPr>
      <w:r w:rsidRPr="005F5C6F">
        <w:rPr>
          <w:b/>
          <w:bCs/>
          <w:sz w:val="28"/>
          <w:szCs w:val="28"/>
        </w:rPr>
        <w:t>Procurement of Laboratory Equipment</w:t>
      </w:r>
    </w:p>
    <w:p w14:paraId="3D39C6BE" w14:textId="77777777" w:rsidR="009871F9" w:rsidRDefault="009871F9" w:rsidP="009871F9">
      <w:r>
        <w:t xml:space="preserve"> </w:t>
      </w:r>
    </w:p>
    <w:p w14:paraId="6C8A34DF" w14:textId="77777777" w:rsidR="009871F9" w:rsidRDefault="009871F9" w:rsidP="009871F9">
      <w:r>
        <w:t xml:space="preserve"> </w:t>
      </w:r>
    </w:p>
    <w:p w14:paraId="0D1B44A7" w14:textId="77777777" w:rsidR="009871F9" w:rsidRDefault="009871F9" w:rsidP="009871F9">
      <w:r>
        <w:t xml:space="preserve"> </w:t>
      </w:r>
    </w:p>
    <w:p w14:paraId="6A257509" w14:textId="77777777" w:rsidR="009871F9" w:rsidRDefault="009871F9" w:rsidP="009871F9">
      <w:r>
        <w:t xml:space="preserve"> </w:t>
      </w:r>
    </w:p>
    <w:p w14:paraId="3A07C737" w14:textId="77777777" w:rsidR="009871F9" w:rsidRDefault="009871F9" w:rsidP="009871F9">
      <w:r>
        <w:rPr>
          <w:noProof/>
        </w:rPr>
        <w:drawing>
          <wp:anchor distT="0" distB="0" distL="114300" distR="114300" simplePos="0" relativeHeight="251661312" behindDoc="0" locked="0" layoutInCell="1" allowOverlap="1" wp14:anchorId="70EE8FE0" wp14:editId="0B127B97">
            <wp:simplePos x="0" y="0"/>
            <wp:positionH relativeFrom="margin">
              <wp:align>center</wp:align>
            </wp:positionH>
            <wp:positionV relativeFrom="paragraph">
              <wp:posOffset>19936</wp:posOffset>
            </wp:positionV>
            <wp:extent cx="1762125" cy="1670213"/>
            <wp:effectExtent l="0" t="0" r="0" b="0"/>
            <wp:wrapNone/>
            <wp:docPr id="1" name="Picture 1" descr="umt-logo-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mt-logo-black"/>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l="3008" t="5014" r="1003" b="4010"/>
                    <a:stretch>
                      <a:fillRect/>
                    </a:stretch>
                  </pic:blipFill>
                  <pic:spPr bwMode="auto">
                    <a:xfrm>
                      <a:off x="0" y="0"/>
                      <a:ext cx="1762125" cy="1670213"/>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14:paraId="577266DD" w14:textId="77777777" w:rsidR="009871F9" w:rsidRDefault="009871F9" w:rsidP="009871F9">
      <w:pPr>
        <w:jc w:val="center"/>
      </w:pPr>
    </w:p>
    <w:p w14:paraId="5AE11CFA" w14:textId="77777777" w:rsidR="009871F9" w:rsidRDefault="009871F9" w:rsidP="009871F9">
      <w:pPr>
        <w:jc w:val="center"/>
      </w:pPr>
    </w:p>
    <w:p w14:paraId="092183DB" w14:textId="77777777" w:rsidR="009871F9" w:rsidRDefault="009871F9" w:rsidP="009871F9">
      <w:r>
        <w:t xml:space="preserve"> </w:t>
      </w:r>
    </w:p>
    <w:p w14:paraId="65CC24A6" w14:textId="77777777" w:rsidR="009871F9" w:rsidRDefault="009871F9" w:rsidP="009871F9"/>
    <w:p w14:paraId="63A6E811" w14:textId="77777777" w:rsidR="009871F9" w:rsidRDefault="009871F9" w:rsidP="009871F9">
      <w:r>
        <w:t xml:space="preserve"> </w:t>
      </w:r>
    </w:p>
    <w:p w14:paraId="1521C65F" w14:textId="77777777" w:rsidR="009871F9" w:rsidRDefault="009871F9" w:rsidP="009871F9">
      <w:r>
        <w:t xml:space="preserve">                  </w:t>
      </w:r>
    </w:p>
    <w:p w14:paraId="4BC3D718" w14:textId="77777777" w:rsidR="009871F9" w:rsidRDefault="009871F9" w:rsidP="009871F9"/>
    <w:p w14:paraId="331F907B" w14:textId="77777777" w:rsidR="009871F9" w:rsidRPr="0053791A" w:rsidRDefault="009871F9" w:rsidP="009871F9">
      <w:pPr>
        <w:rPr>
          <w:sz w:val="28"/>
          <w:szCs w:val="28"/>
        </w:rPr>
      </w:pPr>
      <w:r w:rsidRPr="0053791A">
        <w:rPr>
          <w:sz w:val="28"/>
          <w:szCs w:val="28"/>
        </w:rPr>
        <w:t xml:space="preserve"> </w:t>
      </w:r>
    </w:p>
    <w:p w14:paraId="5CF69393" w14:textId="77777777" w:rsidR="009871F9" w:rsidRPr="0053791A" w:rsidRDefault="009871F9" w:rsidP="009871F9">
      <w:pPr>
        <w:rPr>
          <w:sz w:val="28"/>
          <w:szCs w:val="28"/>
        </w:rPr>
      </w:pPr>
      <w:r w:rsidRPr="0053791A">
        <w:rPr>
          <w:b/>
          <w:sz w:val="28"/>
          <w:szCs w:val="28"/>
        </w:rPr>
        <w:t>Proposal submitted by:</w:t>
      </w:r>
      <w:r w:rsidRPr="0053791A">
        <w:rPr>
          <w:sz w:val="28"/>
          <w:szCs w:val="28"/>
        </w:rPr>
        <w:t xml:space="preserve"> </w:t>
      </w:r>
      <w:r w:rsidRPr="0053791A">
        <w:rPr>
          <w:sz w:val="28"/>
          <w:szCs w:val="28"/>
        </w:rPr>
        <w:tab/>
      </w:r>
      <w:r w:rsidRPr="0053791A">
        <w:rPr>
          <w:sz w:val="28"/>
          <w:szCs w:val="28"/>
        </w:rPr>
        <w:tab/>
        <w:t>School of Textile and Design</w:t>
      </w:r>
    </w:p>
    <w:p w14:paraId="7A8866E2" w14:textId="77777777" w:rsidR="009871F9" w:rsidRDefault="009871F9" w:rsidP="009871F9">
      <w:pPr>
        <w:rPr>
          <w:b/>
          <w:sz w:val="28"/>
          <w:szCs w:val="28"/>
        </w:rPr>
      </w:pPr>
    </w:p>
    <w:p w14:paraId="5DDFEF4D" w14:textId="77777777" w:rsidR="009871F9" w:rsidRPr="0053791A" w:rsidRDefault="009871F9" w:rsidP="009871F9">
      <w:pPr>
        <w:rPr>
          <w:sz w:val="28"/>
          <w:szCs w:val="28"/>
        </w:rPr>
      </w:pPr>
      <w:r w:rsidRPr="0053791A">
        <w:rPr>
          <w:b/>
          <w:sz w:val="28"/>
          <w:szCs w:val="28"/>
        </w:rPr>
        <w:t>Address:</w:t>
      </w:r>
      <w:r w:rsidRPr="0053791A">
        <w:rPr>
          <w:sz w:val="28"/>
          <w:szCs w:val="28"/>
        </w:rPr>
        <w:t xml:space="preserve"> </w:t>
      </w:r>
      <w:r w:rsidRPr="0053791A">
        <w:rPr>
          <w:sz w:val="28"/>
          <w:szCs w:val="28"/>
        </w:rPr>
        <w:tab/>
      </w:r>
      <w:r w:rsidRPr="0053791A">
        <w:rPr>
          <w:sz w:val="28"/>
          <w:szCs w:val="28"/>
        </w:rPr>
        <w:tab/>
      </w:r>
      <w:r w:rsidRPr="0053791A">
        <w:rPr>
          <w:sz w:val="28"/>
          <w:szCs w:val="28"/>
        </w:rPr>
        <w:tab/>
      </w:r>
      <w:r>
        <w:rPr>
          <w:sz w:val="28"/>
          <w:szCs w:val="28"/>
        </w:rPr>
        <w:tab/>
      </w:r>
      <w:r w:rsidRPr="0053791A">
        <w:rPr>
          <w:sz w:val="28"/>
          <w:szCs w:val="28"/>
        </w:rPr>
        <w:t xml:space="preserve">University of Management and Technology </w:t>
      </w:r>
    </w:p>
    <w:p w14:paraId="72EC38E8" w14:textId="77777777" w:rsidR="009871F9" w:rsidRDefault="009871F9" w:rsidP="009871F9">
      <w:pPr>
        <w:rPr>
          <w:b/>
          <w:sz w:val="28"/>
          <w:szCs w:val="28"/>
        </w:rPr>
      </w:pPr>
    </w:p>
    <w:p w14:paraId="6B50179C" w14:textId="16544B8C" w:rsidR="009871F9" w:rsidRPr="005A4A25" w:rsidRDefault="005A4A25" w:rsidP="009871F9">
      <w:pPr>
        <w:rPr>
          <w:sz w:val="28"/>
          <w:szCs w:val="28"/>
        </w:rPr>
      </w:pPr>
      <w:r>
        <w:rPr>
          <w:b/>
          <w:sz w:val="28"/>
          <w:szCs w:val="28"/>
        </w:rPr>
        <w:t>Last Date for Proposal submission</w:t>
      </w:r>
      <w:r w:rsidR="009871F9" w:rsidRPr="0053791A">
        <w:rPr>
          <w:b/>
          <w:sz w:val="28"/>
          <w:szCs w:val="28"/>
        </w:rPr>
        <w:t>:</w:t>
      </w:r>
      <w:r w:rsidR="009871F9" w:rsidRPr="0053791A">
        <w:rPr>
          <w:sz w:val="28"/>
          <w:szCs w:val="28"/>
        </w:rPr>
        <w:t xml:space="preserve"> </w:t>
      </w:r>
      <w:r w:rsidR="009871F9" w:rsidRPr="0053791A">
        <w:rPr>
          <w:sz w:val="28"/>
          <w:szCs w:val="28"/>
        </w:rPr>
        <w:tab/>
      </w:r>
      <w:r>
        <w:rPr>
          <w:sz w:val="28"/>
          <w:szCs w:val="28"/>
        </w:rPr>
        <w:t>Wednesday</w:t>
      </w:r>
      <w:r w:rsidR="00316C47" w:rsidRPr="005A4A25">
        <w:rPr>
          <w:sz w:val="28"/>
          <w:szCs w:val="28"/>
        </w:rPr>
        <w:t xml:space="preserve">, </w:t>
      </w:r>
      <w:r w:rsidR="00C91446" w:rsidRPr="005A4A25">
        <w:rPr>
          <w:sz w:val="28"/>
          <w:szCs w:val="28"/>
        </w:rPr>
        <w:t>May</w:t>
      </w:r>
      <w:r w:rsidR="009871F9" w:rsidRPr="005A4A25">
        <w:rPr>
          <w:sz w:val="28"/>
          <w:szCs w:val="28"/>
        </w:rPr>
        <w:t xml:space="preserve"> </w:t>
      </w:r>
      <w:r>
        <w:rPr>
          <w:sz w:val="28"/>
          <w:szCs w:val="28"/>
        </w:rPr>
        <w:t>20</w:t>
      </w:r>
      <w:r w:rsidR="00C91446" w:rsidRPr="005A4A25">
        <w:rPr>
          <w:sz w:val="28"/>
          <w:szCs w:val="28"/>
          <w:vertAlign w:val="superscript"/>
        </w:rPr>
        <w:t>th</w:t>
      </w:r>
      <w:r w:rsidR="00316C47" w:rsidRPr="005A4A25">
        <w:rPr>
          <w:sz w:val="28"/>
          <w:szCs w:val="28"/>
        </w:rPr>
        <w:t xml:space="preserve">, </w:t>
      </w:r>
      <w:r w:rsidR="009871F9" w:rsidRPr="005A4A25">
        <w:rPr>
          <w:sz w:val="28"/>
          <w:szCs w:val="28"/>
        </w:rPr>
        <w:t>2020</w:t>
      </w:r>
    </w:p>
    <w:p w14:paraId="7AA6BB46" w14:textId="77777777" w:rsidR="009871F9" w:rsidRDefault="009871F9" w:rsidP="009871F9">
      <w:pPr>
        <w:jc w:val="center"/>
      </w:pPr>
    </w:p>
    <w:p w14:paraId="696B5327" w14:textId="77777777" w:rsidR="009871F9" w:rsidRDefault="009871F9" w:rsidP="009871F9">
      <w:pPr>
        <w:jc w:val="center"/>
      </w:pPr>
    </w:p>
    <w:p w14:paraId="55620091" w14:textId="77777777" w:rsidR="009871F9" w:rsidRDefault="009871F9" w:rsidP="009871F9">
      <w:pPr>
        <w:jc w:val="center"/>
        <w:rPr>
          <w:b/>
          <w:bCs/>
          <w:sz w:val="32"/>
          <w:szCs w:val="32"/>
        </w:rPr>
      </w:pPr>
    </w:p>
    <w:p w14:paraId="2686DFC6" w14:textId="77777777" w:rsidR="00BF5C54" w:rsidRPr="004544B0" w:rsidRDefault="00BF5C54" w:rsidP="00BF5C54">
      <w:pPr>
        <w:jc w:val="center"/>
        <w:rPr>
          <w:b/>
          <w:bCs/>
          <w:sz w:val="32"/>
          <w:szCs w:val="32"/>
        </w:rPr>
      </w:pPr>
      <w:r w:rsidRPr="004544B0">
        <w:rPr>
          <w:b/>
          <w:bCs/>
          <w:sz w:val="32"/>
          <w:szCs w:val="32"/>
        </w:rPr>
        <w:t>University of Management and Technology, C-II, Johar Town, Lahore 54770, Pakistan</w:t>
      </w:r>
    </w:p>
    <w:p w14:paraId="2BBCAF1E" w14:textId="77777777" w:rsidR="009871F9" w:rsidRDefault="009871F9" w:rsidP="009871F9">
      <w:pPr>
        <w:jc w:val="center"/>
        <w:rPr>
          <w:b/>
          <w:bCs/>
          <w:sz w:val="32"/>
          <w:szCs w:val="32"/>
        </w:rPr>
      </w:pPr>
    </w:p>
    <w:p w14:paraId="34AB73B3" w14:textId="77777777" w:rsidR="009871F9" w:rsidRPr="00940D78" w:rsidRDefault="009871F9" w:rsidP="009871F9">
      <w:pPr>
        <w:rPr>
          <w:b/>
          <w:bCs/>
          <w:sz w:val="28"/>
          <w:szCs w:val="28"/>
        </w:rPr>
      </w:pPr>
      <w:r>
        <w:t xml:space="preserve">                               </w:t>
      </w:r>
      <w:r w:rsidRPr="00940D78">
        <w:rPr>
          <w:b/>
          <w:bCs/>
          <w:sz w:val="28"/>
          <w:szCs w:val="28"/>
        </w:rPr>
        <w:t>UNIVERSITY OF MANAGEMENT AND TECHNOLOGY, LAHORE</w:t>
      </w:r>
    </w:p>
    <w:p w14:paraId="30827A2A" w14:textId="77777777" w:rsidR="009871F9" w:rsidRPr="00940D78" w:rsidRDefault="009871F9" w:rsidP="009871F9">
      <w:pPr>
        <w:rPr>
          <w:b/>
          <w:bCs/>
        </w:rPr>
      </w:pPr>
      <w:r w:rsidRPr="00940D78">
        <w:rPr>
          <w:b/>
          <w:bCs/>
        </w:rPr>
        <w:t xml:space="preserve">                                                            Tender Notice # TDF 03-328/1 </w:t>
      </w:r>
    </w:p>
    <w:p w14:paraId="18955DF6" w14:textId="77777777" w:rsidR="009871F9" w:rsidRDefault="009871F9" w:rsidP="009871F9">
      <w:pPr>
        <w:rPr>
          <w:b/>
          <w:bCs/>
        </w:rPr>
      </w:pPr>
      <w:r>
        <w:t xml:space="preserve">                                                       </w:t>
      </w:r>
      <w:r w:rsidRPr="00940D78">
        <w:rPr>
          <w:b/>
          <w:bCs/>
        </w:rPr>
        <w:t xml:space="preserve">Procurement of Laboratory Equipment   </w:t>
      </w:r>
    </w:p>
    <w:p w14:paraId="17605B57" w14:textId="77777777" w:rsidR="00B724B2" w:rsidRDefault="00B724B2" w:rsidP="00B724B2">
      <w:pPr>
        <w:pStyle w:val="ListParagraph"/>
        <w:numPr>
          <w:ilvl w:val="0"/>
          <w:numId w:val="2"/>
        </w:numPr>
        <w:ind w:left="405"/>
        <w:jc w:val="both"/>
      </w:pPr>
      <w:r>
        <w:t>University of Management and Technology (UMT), Lahore invites bids as per PPRA Rule-36(b) in sealed envelopes from the original manufacturers or their authorized agents/distributers/firms, who are registered with GST and income tax departments of Pakistan, for the purchase of the following items on C&amp;F Lahore basis:</w:t>
      </w:r>
    </w:p>
    <w:tbl>
      <w:tblPr>
        <w:tblStyle w:val="TableGrid"/>
        <w:tblW w:w="0" w:type="auto"/>
        <w:jc w:val="center"/>
        <w:tblLook w:val="04A0" w:firstRow="1" w:lastRow="0" w:firstColumn="1" w:lastColumn="0" w:noHBand="0" w:noVBand="1"/>
      </w:tblPr>
      <w:tblGrid>
        <w:gridCol w:w="1030"/>
        <w:gridCol w:w="4947"/>
        <w:gridCol w:w="1132"/>
      </w:tblGrid>
      <w:tr w:rsidR="00B724B2" w14:paraId="1396FFAF" w14:textId="77777777" w:rsidTr="007166E4">
        <w:trPr>
          <w:jc w:val="center"/>
        </w:trPr>
        <w:tc>
          <w:tcPr>
            <w:tcW w:w="1030" w:type="dxa"/>
            <w:shd w:val="clear" w:color="auto" w:fill="0D0D0D" w:themeFill="text1" w:themeFillTint="F2"/>
          </w:tcPr>
          <w:p w14:paraId="669CE39B" w14:textId="77777777" w:rsidR="00B724B2" w:rsidRDefault="00B724B2" w:rsidP="007166E4">
            <w:pPr>
              <w:rPr>
                <w:b/>
                <w:bCs/>
              </w:rPr>
            </w:pPr>
            <w:r>
              <w:rPr>
                <w:b/>
                <w:bCs/>
              </w:rPr>
              <w:t>Item</w:t>
            </w:r>
            <w:r w:rsidRPr="00D43760">
              <w:rPr>
                <w:b/>
                <w:bCs/>
              </w:rPr>
              <w:t xml:space="preserve"> No.</w:t>
            </w:r>
          </w:p>
        </w:tc>
        <w:tc>
          <w:tcPr>
            <w:tcW w:w="4947" w:type="dxa"/>
            <w:shd w:val="clear" w:color="auto" w:fill="0D0D0D" w:themeFill="text1" w:themeFillTint="F2"/>
          </w:tcPr>
          <w:p w14:paraId="2BD4AAB2" w14:textId="77777777" w:rsidR="00B724B2" w:rsidRDefault="00B724B2" w:rsidP="007166E4">
            <w:pPr>
              <w:jc w:val="center"/>
              <w:rPr>
                <w:b/>
                <w:bCs/>
              </w:rPr>
            </w:pPr>
            <w:r w:rsidRPr="00D43760">
              <w:rPr>
                <w:b/>
                <w:bCs/>
              </w:rPr>
              <w:t>Equipment</w:t>
            </w:r>
          </w:p>
        </w:tc>
        <w:tc>
          <w:tcPr>
            <w:tcW w:w="1132" w:type="dxa"/>
            <w:shd w:val="clear" w:color="auto" w:fill="0D0D0D" w:themeFill="text1" w:themeFillTint="F2"/>
          </w:tcPr>
          <w:p w14:paraId="18A52C08" w14:textId="77777777" w:rsidR="00B724B2" w:rsidRDefault="00B724B2" w:rsidP="007166E4">
            <w:pPr>
              <w:rPr>
                <w:b/>
                <w:bCs/>
              </w:rPr>
            </w:pPr>
            <w:r w:rsidRPr="00D43760">
              <w:rPr>
                <w:b/>
                <w:bCs/>
              </w:rPr>
              <w:t>Quantity</w:t>
            </w:r>
          </w:p>
        </w:tc>
      </w:tr>
      <w:tr w:rsidR="00B724B2" w14:paraId="20817FFC" w14:textId="77777777" w:rsidTr="007166E4">
        <w:trPr>
          <w:jc w:val="center"/>
        </w:trPr>
        <w:tc>
          <w:tcPr>
            <w:tcW w:w="1030" w:type="dxa"/>
          </w:tcPr>
          <w:p w14:paraId="22DB88B6" w14:textId="77777777" w:rsidR="00B724B2" w:rsidRPr="00DE16F6" w:rsidRDefault="00B724B2" w:rsidP="00B724B2">
            <w:pPr>
              <w:pStyle w:val="ListParagraph"/>
              <w:numPr>
                <w:ilvl w:val="0"/>
                <w:numId w:val="3"/>
              </w:numPr>
              <w:rPr>
                <w:b/>
                <w:bCs/>
              </w:rPr>
            </w:pPr>
          </w:p>
        </w:tc>
        <w:tc>
          <w:tcPr>
            <w:tcW w:w="4947" w:type="dxa"/>
          </w:tcPr>
          <w:p w14:paraId="5B186111" w14:textId="77777777" w:rsidR="00B724B2" w:rsidRDefault="00B724B2" w:rsidP="007166E4">
            <w:pPr>
              <w:jc w:val="center"/>
              <w:rPr>
                <w:b/>
                <w:bCs/>
              </w:rPr>
            </w:pPr>
            <w:r>
              <w:t>UV-Visible Spectrophotometer</w:t>
            </w:r>
          </w:p>
        </w:tc>
        <w:tc>
          <w:tcPr>
            <w:tcW w:w="1132" w:type="dxa"/>
          </w:tcPr>
          <w:p w14:paraId="5150B6CC" w14:textId="77777777" w:rsidR="00B724B2" w:rsidRDefault="00B724B2" w:rsidP="007166E4">
            <w:pPr>
              <w:jc w:val="center"/>
              <w:rPr>
                <w:b/>
                <w:bCs/>
              </w:rPr>
            </w:pPr>
            <w:r>
              <w:rPr>
                <w:b/>
                <w:bCs/>
              </w:rPr>
              <w:t>1</w:t>
            </w:r>
          </w:p>
        </w:tc>
      </w:tr>
      <w:tr w:rsidR="00B724B2" w14:paraId="56E6CF02" w14:textId="77777777" w:rsidTr="007166E4">
        <w:trPr>
          <w:jc w:val="center"/>
        </w:trPr>
        <w:tc>
          <w:tcPr>
            <w:tcW w:w="1030" w:type="dxa"/>
          </w:tcPr>
          <w:p w14:paraId="2317B227" w14:textId="77777777" w:rsidR="00B724B2" w:rsidRPr="00DE16F6" w:rsidRDefault="00B724B2" w:rsidP="00B724B2">
            <w:pPr>
              <w:pStyle w:val="ListParagraph"/>
              <w:numPr>
                <w:ilvl w:val="0"/>
                <w:numId w:val="3"/>
              </w:numPr>
              <w:rPr>
                <w:b/>
                <w:bCs/>
              </w:rPr>
            </w:pPr>
          </w:p>
        </w:tc>
        <w:tc>
          <w:tcPr>
            <w:tcW w:w="4947" w:type="dxa"/>
          </w:tcPr>
          <w:p w14:paraId="5F1A4035" w14:textId="77777777" w:rsidR="00B724B2" w:rsidRDefault="00B724B2" w:rsidP="007166E4">
            <w:pPr>
              <w:jc w:val="center"/>
              <w:rPr>
                <w:b/>
                <w:bCs/>
              </w:rPr>
            </w:pPr>
            <w:r>
              <w:t>High Performance Liquid Chromatography System</w:t>
            </w:r>
          </w:p>
        </w:tc>
        <w:tc>
          <w:tcPr>
            <w:tcW w:w="1132" w:type="dxa"/>
          </w:tcPr>
          <w:p w14:paraId="0D1E1A62" w14:textId="77777777" w:rsidR="00B724B2" w:rsidRDefault="00B724B2" w:rsidP="007166E4">
            <w:pPr>
              <w:jc w:val="center"/>
              <w:rPr>
                <w:b/>
                <w:bCs/>
              </w:rPr>
            </w:pPr>
            <w:r>
              <w:rPr>
                <w:b/>
                <w:bCs/>
              </w:rPr>
              <w:t>1</w:t>
            </w:r>
          </w:p>
        </w:tc>
      </w:tr>
      <w:tr w:rsidR="00B724B2" w14:paraId="661F2B36" w14:textId="77777777" w:rsidTr="007166E4">
        <w:trPr>
          <w:jc w:val="center"/>
        </w:trPr>
        <w:tc>
          <w:tcPr>
            <w:tcW w:w="1030" w:type="dxa"/>
          </w:tcPr>
          <w:p w14:paraId="6FA05C69" w14:textId="77777777" w:rsidR="00B724B2" w:rsidRPr="00DE16F6" w:rsidRDefault="00B724B2" w:rsidP="00B724B2">
            <w:pPr>
              <w:pStyle w:val="ListParagraph"/>
              <w:numPr>
                <w:ilvl w:val="0"/>
                <w:numId w:val="3"/>
              </w:numPr>
              <w:rPr>
                <w:b/>
                <w:bCs/>
              </w:rPr>
            </w:pPr>
          </w:p>
        </w:tc>
        <w:tc>
          <w:tcPr>
            <w:tcW w:w="4947" w:type="dxa"/>
          </w:tcPr>
          <w:p w14:paraId="76061C6E" w14:textId="77777777" w:rsidR="00B724B2" w:rsidRDefault="00B724B2" w:rsidP="007166E4">
            <w:pPr>
              <w:jc w:val="center"/>
              <w:rPr>
                <w:b/>
                <w:bCs/>
              </w:rPr>
            </w:pPr>
            <w:r>
              <w:t>ALAMBETA</w:t>
            </w:r>
          </w:p>
        </w:tc>
        <w:tc>
          <w:tcPr>
            <w:tcW w:w="1132" w:type="dxa"/>
          </w:tcPr>
          <w:p w14:paraId="637DA491" w14:textId="77777777" w:rsidR="00B724B2" w:rsidRDefault="00B724B2" w:rsidP="007166E4">
            <w:pPr>
              <w:jc w:val="center"/>
              <w:rPr>
                <w:b/>
                <w:bCs/>
              </w:rPr>
            </w:pPr>
            <w:r>
              <w:rPr>
                <w:b/>
                <w:bCs/>
              </w:rPr>
              <w:t>1</w:t>
            </w:r>
          </w:p>
        </w:tc>
      </w:tr>
      <w:tr w:rsidR="00B724B2" w14:paraId="2A2FC7C0" w14:textId="77777777" w:rsidTr="007166E4">
        <w:trPr>
          <w:jc w:val="center"/>
        </w:trPr>
        <w:tc>
          <w:tcPr>
            <w:tcW w:w="1030" w:type="dxa"/>
          </w:tcPr>
          <w:p w14:paraId="54C99CF8" w14:textId="77777777" w:rsidR="00B724B2" w:rsidRPr="00DE16F6" w:rsidRDefault="00B724B2" w:rsidP="00B724B2">
            <w:pPr>
              <w:pStyle w:val="ListParagraph"/>
              <w:numPr>
                <w:ilvl w:val="0"/>
                <w:numId w:val="3"/>
              </w:numPr>
              <w:rPr>
                <w:b/>
                <w:bCs/>
              </w:rPr>
            </w:pPr>
          </w:p>
        </w:tc>
        <w:tc>
          <w:tcPr>
            <w:tcW w:w="4947" w:type="dxa"/>
          </w:tcPr>
          <w:p w14:paraId="5597B494" w14:textId="77777777" w:rsidR="00B724B2" w:rsidRDefault="00B724B2" w:rsidP="007166E4">
            <w:pPr>
              <w:jc w:val="center"/>
              <w:rPr>
                <w:b/>
                <w:bCs/>
              </w:rPr>
            </w:pPr>
            <w:r>
              <w:t>PERMETEST</w:t>
            </w:r>
          </w:p>
        </w:tc>
        <w:tc>
          <w:tcPr>
            <w:tcW w:w="1132" w:type="dxa"/>
          </w:tcPr>
          <w:p w14:paraId="37F76D7B" w14:textId="77777777" w:rsidR="00B724B2" w:rsidRDefault="00B724B2" w:rsidP="007166E4">
            <w:pPr>
              <w:jc w:val="center"/>
              <w:rPr>
                <w:b/>
                <w:bCs/>
              </w:rPr>
            </w:pPr>
            <w:r>
              <w:rPr>
                <w:b/>
                <w:bCs/>
              </w:rPr>
              <w:t>1</w:t>
            </w:r>
          </w:p>
        </w:tc>
      </w:tr>
      <w:tr w:rsidR="00B724B2" w14:paraId="70C6F029" w14:textId="77777777" w:rsidTr="007166E4">
        <w:trPr>
          <w:jc w:val="center"/>
        </w:trPr>
        <w:tc>
          <w:tcPr>
            <w:tcW w:w="1030" w:type="dxa"/>
          </w:tcPr>
          <w:p w14:paraId="060ECFD8" w14:textId="77777777" w:rsidR="00B724B2" w:rsidRPr="00DE16F6" w:rsidRDefault="00B724B2" w:rsidP="00B724B2">
            <w:pPr>
              <w:pStyle w:val="ListParagraph"/>
              <w:numPr>
                <w:ilvl w:val="0"/>
                <w:numId w:val="3"/>
              </w:numPr>
              <w:rPr>
                <w:b/>
                <w:bCs/>
              </w:rPr>
            </w:pPr>
          </w:p>
        </w:tc>
        <w:tc>
          <w:tcPr>
            <w:tcW w:w="4947" w:type="dxa"/>
          </w:tcPr>
          <w:p w14:paraId="014842B3" w14:textId="77777777" w:rsidR="00B724B2" w:rsidRDefault="00B724B2" w:rsidP="007166E4">
            <w:pPr>
              <w:jc w:val="center"/>
            </w:pPr>
            <w:r>
              <w:t>Lab Scale Padder</w:t>
            </w:r>
          </w:p>
        </w:tc>
        <w:tc>
          <w:tcPr>
            <w:tcW w:w="1132" w:type="dxa"/>
          </w:tcPr>
          <w:p w14:paraId="4C338D77" w14:textId="77777777" w:rsidR="00B724B2" w:rsidRDefault="00B724B2" w:rsidP="007166E4">
            <w:pPr>
              <w:jc w:val="center"/>
              <w:rPr>
                <w:b/>
                <w:bCs/>
              </w:rPr>
            </w:pPr>
            <w:r>
              <w:rPr>
                <w:b/>
                <w:bCs/>
              </w:rPr>
              <w:t>1</w:t>
            </w:r>
          </w:p>
        </w:tc>
      </w:tr>
      <w:tr w:rsidR="00B724B2" w14:paraId="28143829" w14:textId="77777777" w:rsidTr="007166E4">
        <w:trPr>
          <w:jc w:val="center"/>
        </w:trPr>
        <w:tc>
          <w:tcPr>
            <w:tcW w:w="1030" w:type="dxa"/>
          </w:tcPr>
          <w:p w14:paraId="1AF849B6" w14:textId="77777777" w:rsidR="00B724B2" w:rsidRPr="00DE16F6" w:rsidRDefault="00B724B2" w:rsidP="00B724B2">
            <w:pPr>
              <w:pStyle w:val="ListParagraph"/>
              <w:numPr>
                <w:ilvl w:val="0"/>
                <w:numId w:val="3"/>
              </w:numPr>
              <w:rPr>
                <w:b/>
                <w:bCs/>
              </w:rPr>
            </w:pPr>
          </w:p>
        </w:tc>
        <w:tc>
          <w:tcPr>
            <w:tcW w:w="4947" w:type="dxa"/>
          </w:tcPr>
          <w:p w14:paraId="4230857D" w14:textId="77777777" w:rsidR="00B724B2" w:rsidRDefault="00B724B2" w:rsidP="007166E4">
            <w:pPr>
              <w:jc w:val="center"/>
            </w:pPr>
            <w:r>
              <w:t>Lab Scale Stenter</w:t>
            </w:r>
          </w:p>
        </w:tc>
        <w:tc>
          <w:tcPr>
            <w:tcW w:w="1132" w:type="dxa"/>
          </w:tcPr>
          <w:p w14:paraId="5A7DD2FE" w14:textId="77777777" w:rsidR="00B724B2" w:rsidRDefault="00B724B2" w:rsidP="007166E4">
            <w:pPr>
              <w:jc w:val="center"/>
              <w:rPr>
                <w:b/>
                <w:bCs/>
              </w:rPr>
            </w:pPr>
            <w:r>
              <w:rPr>
                <w:b/>
                <w:bCs/>
              </w:rPr>
              <w:t>1</w:t>
            </w:r>
          </w:p>
        </w:tc>
      </w:tr>
    </w:tbl>
    <w:p w14:paraId="2ABB473A" w14:textId="77777777" w:rsidR="00B724B2" w:rsidRDefault="00B724B2" w:rsidP="00B724B2">
      <w:pPr>
        <w:pStyle w:val="ListParagraph"/>
        <w:ind w:left="405"/>
        <w:jc w:val="both"/>
      </w:pPr>
    </w:p>
    <w:p w14:paraId="6DA836BD" w14:textId="77777777" w:rsidR="00B724B2" w:rsidRDefault="00B724B2" w:rsidP="00B724B2">
      <w:pPr>
        <w:pStyle w:val="ListParagraph"/>
        <w:numPr>
          <w:ilvl w:val="0"/>
          <w:numId w:val="2"/>
        </w:numPr>
        <w:ind w:left="405"/>
        <w:jc w:val="both"/>
      </w:pPr>
      <w:r>
        <w:t>Tender document may be obtained from the Office of Procurement or downloaded from the official website of the University, www.umt.edu.pk. The fee of tender document is non-refundable Rs.1000/- (rupees one thousand only), which will be accepted in the shape of pay order/demand draft/banker’s cheque drawn in Lahore in the name of University of Management and Technology, Lahore.</w:t>
      </w:r>
    </w:p>
    <w:p w14:paraId="6948D31D" w14:textId="77777777" w:rsidR="00B724B2" w:rsidRDefault="00B724B2" w:rsidP="00B724B2">
      <w:pPr>
        <w:pStyle w:val="ListParagraph"/>
        <w:numPr>
          <w:ilvl w:val="0"/>
          <w:numId w:val="2"/>
        </w:numPr>
        <w:ind w:left="405"/>
        <w:jc w:val="both"/>
      </w:pPr>
      <w:r>
        <w:t>Interested bidders should submit their bids along with 2% earnest money of the total quoted price in sealed envelope of financial bid in the shape of CDR/pay order/demand draft/banker’s cheque drawn in Lahore in favor of University of Management and Technology, Lahore.</w:t>
      </w:r>
    </w:p>
    <w:p w14:paraId="29D7F373" w14:textId="3103237E" w:rsidR="00B724B2" w:rsidRDefault="00B724B2" w:rsidP="00C95C86">
      <w:pPr>
        <w:pStyle w:val="ListParagraph"/>
        <w:numPr>
          <w:ilvl w:val="0"/>
          <w:numId w:val="2"/>
        </w:numPr>
        <w:ind w:left="405"/>
        <w:jc w:val="both"/>
      </w:pPr>
      <w:r>
        <w:t>Sealed bids should reach to</w:t>
      </w:r>
      <w:r w:rsidR="00C95C86">
        <w:t xml:space="preserve"> the Office of Procurement</w:t>
      </w:r>
      <w:r w:rsidR="008F4B78">
        <w:t xml:space="preserve"> on or</w:t>
      </w:r>
      <w:r>
        <w:t xml:space="preserve"> before</w:t>
      </w:r>
      <w:r w:rsidR="008F4B78">
        <w:t xml:space="preserve"> or</w:t>
      </w:r>
      <w:r>
        <w:t xml:space="preserve"> </w:t>
      </w:r>
      <w:r w:rsidRPr="005A4A25">
        <w:rPr>
          <w:b/>
        </w:rPr>
        <w:t>Wednesday</w:t>
      </w:r>
      <w:r>
        <w:rPr>
          <w:b/>
        </w:rPr>
        <w:t>,</w:t>
      </w:r>
      <w:r w:rsidRPr="005A4A25">
        <w:rPr>
          <w:b/>
        </w:rPr>
        <w:t xml:space="preserve"> May 20, 2020</w:t>
      </w:r>
      <w:r w:rsidR="008F4B78">
        <w:rPr>
          <w:b/>
        </w:rPr>
        <w:t xml:space="preserve"> </w:t>
      </w:r>
      <w:r w:rsidR="008F4B78" w:rsidRPr="008F4B78">
        <w:rPr>
          <w:bCs/>
        </w:rPr>
        <w:t>by</w:t>
      </w:r>
      <w:r w:rsidR="008F4B78">
        <w:rPr>
          <w:b/>
        </w:rPr>
        <w:t xml:space="preserve"> 02:30 pm</w:t>
      </w:r>
      <w:r w:rsidRPr="005A4A25">
        <w:t>.</w:t>
      </w:r>
      <w:r>
        <w:t xml:space="preserve"> No telephonic/telegraphic/faxed bid is acceptable.</w:t>
      </w:r>
    </w:p>
    <w:p w14:paraId="5CA35C8A" w14:textId="77777777" w:rsidR="00B724B2" w:rsidRDefault="00B724B2" w:rsidP="00B724B2">
      <w:pPr>
        <w:pStyle w:val="ListParagraph"/>
        <w:numPr>
          <w:ilvl w:val="0"/>
          <w:numId w:val="2"/>
        </w:numPr>
        <w:ind w:left="405"/>
        <w:jc w:val="both"/>
      </w:pPr>
      <w:r>
        <w:t xml:space="preserve">Bids received within the stipulated date and time will be opened by the Purchase Committee in the Meeting Room of the University </w:t>
      </w:r>
      <w:r w:rsidRPr="005A4A25">
        <w:t xml:space="preserve">on </w:t>
      </w:r>
      <w:r w:rsidRPr="005A4A25">
        <w:rPr>
          <w:b/>
        </w:rPr>
        <w:t>Thursday, May 21, 2020 at 02:00 pm</w:t>
      </w:r>
      <w:r>
        <w:t xml:space="preserve"> in the presence of the Bidders or their authorized representatives.</w:t>
      </w:r>
    </w:p>
    <w:p w14:paraId="02220B34" w14:textId="77777777" w:rsidR="00B724B2" w:rsidRDefault="00B724B2" w:rsidP="00B724B2">
      <w:pPr>
        <w:pStyle w:val="ListParagraph"/>
        <w:numPr>
          <w:ilvl w:val="0"/>
          <w:numId w:val="2"/>
        </w:numPr>
        <w:ind w:left="405"/>
        <w:jc w:val="both"/>
      </w:pPr>
      <w:r>
        <w:t>UMT reserve the right to reject any/all bids or proposals at any stage without intimation.</w:t>
      </w:r>
    </w:p>
    <w:p w14:paraId="6F148109" w14:textId="77777777" w:rsidR="00B724B2" w:rsidRDefault="00B724B2" w:rsidP="00B724B2">
      <w:pPr>
        <w:spacing w:after="0"/>
        <w:jc w:val="center"/>
        <w:rPr>
          <w:b/>
          <w:bCs/>
        </w:rPr>
      </w:pPr>
      <w:r w:rsidRPr="00893A0D">
        <w:rPr>
          <w:b/>
          <w:bCs/>
        </w:rPr>
        <w:t>Convener Purchase Committee</w:t>
      </w:r>
    </w:p>
    <w:p w14:paraId="00A72A7D" w14:textId="77777777" w:rsidR="00B724B2" w:rsidRPr="000B54AB" w:rsidRDefault="00B724B2" w:rsidP="00B724B2">
      <w:pPr>
        <w:spacing w:after="0"/>
        <w:jc w:val="center"/>
      </w:pPr>
      <w:r w:rsidRPr="000B54AB">
        <w:t>University of Management and Technology</w:t>
      </w:r>
    </w:p>
    <w:p w14:paraId="2815BD53" w14:textId="77777777" w:rsidR="00B724B2" w:rsidRPr="000B54AB" w:rsidRDefault="00B724B2" w:rsidP="00B724B2">
      <w:pPr>
        <w:spacing w:after="0"/>
        <w:jc w:val="center"/>
      </w:pPr>
      <w:r w:rsidRPr="000B54AB">
        <w:t>UMT Road, C-II, Johar Town, Lahore</w:t>
      </w:r>
    </w:p>
    <w:p w14:paraId="650CF0AB" w14:textId="77777777" w:rsidR="00B724B2" w:rsidRPr="005D298A" w:rsidRDefault="00B724B2" w:rsidP="00B724B2">
      <w:pPr>
        <w:spacing w:after="0"/>
        <w:jc w:val="center"/>
        <w:rPr>
          <w:b/>
          <w:bCs/>
        </w:rPr>
      </w:pPr>
      <w:r w:rsidRPr="000B54AB">
        <w:t xml:space="preserve">Ph: +92 42 111300200 Ext. 3784, E-mail: </w:t>
      </w:r>
      <w:hyperlink r:id="rId9" w:history="1">
        <w:r w:rsidRPr="000B54AB">
          <w:rPr>
            <w:rStyle w:val="Hyperlink"/>
          </w:rPr>
          <w:t>procurment@umt.edu.pk</w:t>
        </w:r>
      </w:hyperlink>
    </w:p>
    <w:p w14:paraId="47828F91" w14:textId="5608D648" w:rsidR="009871F9" w:rsidRDefault="009871F9" w:rsidP="009871F9">
      <w:pPr>
        <w:rPr>
          <w:b/>
          <w:bCs/>
        </w:rPr>
      </w:pPr>
      <w:r>
        <w:rPr>
          <w:b/>
          <w:bCs/>
        </w:rPr>
        <w:br w:type="page"/>
      </w:r>
      <w:bookmarkStart w:id="0" w:name="_GoBack"/>
      <w:bookmarkEnd w:id="0"/>
    </w:p>
    <w:p w14:paraId="76CA9945" w14:textId="77777777" w:rsidR="009871F9" w:rsidRDefault="009871F9" w:rsidP="009871F9">
      <w:pPr>
        <w:rPr>
          <w:b/>
          <w:bCs/>
        </w:rPr>
      </w:pPr>
      <w:r w:rsidRPr="00A43F4F">
        <w:rPr>
          <w:b/>
          <w:bCs/>
        </w:rPr>
        <w:lastRenderedPageBreak/>
        <w:t>1.</w:t>
      </w:r>
      <w:r>
        <w:t xml:space="preserve">  </w:t>
      </w:r>
      <w:r w:rsidRPr="00A43F4F">
        <w:rPr>
          <w:b/>
          <w:bCs/>
        </w:rPr>
        <w:t>IMPORTANT NOTES</w:t>
      </w:r>
    </w:p>
    <w:p w14:paraId="5566E5F9" w14:textId="77777777" w:rsidR="009871F9" w:rsidRDefault="009871F9" w:rsidP="009871F9">
      <w:pPr>
        <w:pStyle w:val="ListParagraph"/>
        <w:numPr>
          <w:ilvl w:val="1"/>
          <w:numId w:val="4"/>
        </w:numPr>
        <w:jc w:val="both"/>
      </w:pPr>
      <w:r>
        <w:t>Only existing equipment, which is indicated on the manufacturer’s website/catalogue /brochure with model number/catalogue number will be accepted.</w:t>
      </w:r>
    </w:p>
    <w:p w14:paraId="67916FAD" w14:textId="77777777" w:rsidR="009871F9" w:rsidRDefault="009871F9" w:rsidP="009871F9">
      <w:pPr>
        <w:pStyle w:val="ListParagraph"/>
        <w:numPr>
          <w:ilvl w:val="1"/>
          <w:numId w:val="4"/>
        </w:numPr>
        <w:jc w:val="both"/>
      </w:pPr>
      <w:r>
        <w:t xml:space="preserve"> Any special prepared model of equipment to meet the requirement of UMT will not be accepted. </w:t>
      </w:r>
    </w:p>
    <w:p w14:paraId="5176211B" w14:textId="77777777" w:rsidR="009871F9" w:rsidRDefault="009871F9" w:rsidP="009871F9">
      <w:pPr>
        <w:pStyle w:val="ListParagraph"/>
        <w:numPr>
          <w:ilvl w:val="1"/>
          <w:numId w:val="4"/>
        </w:numPr>
        <w:jc w:val="both"/>
      </w:pPr>
      <w:r>
        <w:t>Any type of alteration/modification to meet the requirement of UMT in any existing model of equipment or any part/accessory will not be accepted.</w:t>
      </w:r>
    </w:p>
    <w:p w14:paraId="3BE0D9CF" w14:textId="77777777" w:rsidR="009871F9" w:rsidRDefault="009871F9" w:rsidP="009871F9">
      <w:pPr>
        <w:pStyle w:val="ListParagraph"/>
        <w:numPr>
          <w:ilvl w:val="1"/>
          <w:numId w:val="4"/>
        </w:numPr>
        <w:jc w:val="both"/>
      </w:pPr>
      <w:r>
        <w:t>The catalogue/brochure of the quoted model must be on the website of principal manufacturer /company etc. Self-made catalogue/brochure by the bidder will be considered as cheating and this can create serious problems as per PPRA Rules in the business of the bidder.</w:t>
      </w:r>
    </w:p>
    <w:p w14:paraId="3C109B3D" w14:textId="77777777" w:rsidR="009871F9" w:rsidRDefault="009871F9" w:rsidP="009871F9">
      <w:pPr>
        <w:pStyle w:val="ListParagraph"/>
        <w:numPr>
          <w:ilvl w:val="1"/>
          <w:numId w:val="4"/>
        </w:numPr>
        <w:jc w:val="both"/>
      </w:pPr>
      <w:r>
        <w:t>A fake website or a fake advertisement of the quoted model to meet the requirement of UMT on the genuine website of the principal manufacturer/company will be considered cheating and the case will be proceeded as per PPRA Rules.</w:t>
      </w:r>
    </w:p>
    <w:p w14:paraId="6420401C" w14:textId="3E708C13" w:rsidR="009871F9" w:rsidRDefault="005D35C0" w:rsidP="009871F9">
      <w:pPr>
        <w:pStyle w:val="ListParagraph"/>
        <w:numPr>
          <w:ilvl w:val="1"/>
          <w:numId w:val="4"/>
        </w:numPr>
        <w:jc w:val="both"/>
      </w:pPr>
      <w:r>
        <w:t>The c</w:t>
      </w:r>
      <w:r w:rsidR="009871F9">
        <w:t>omplete equipment in its original packing, as in the country of origin, will be accepted. Any replaced or locally made specific part/accessory will not be accepted unless categorically mentioned by the bidder in the technical specifications.</w:t>
      </w:r>
    </w:p>
    <w:p w14:paraId="444860EA" w14:textId="77777777" w:rsidR="009871F9" w:rsidRDefault="009871F9" w:rsidP="009871F9">
      <w:pPr>
        <w:pStyle w:val="ListParagraph"/>
        <w:numPr>
          <w:ilvl w:val="1"/>
          <w:numId w:val="4"/>
        </w:numPr>
        <w:jc w:val="both"/>
      </w:pPr>
      <w:r>
        <w:t>Please do not write the word “Optional” for any part of the equipment, which is necessary to make it operational as per requirement of UMT. Please quote optional items separately, if requested.</w:t>
      </w:r>
    </w:p>
    <w:p w14:paraId="27BADCAE" w14:textId="77777777" w:rsidR="009871F9" w:rsidRDefault="009871F9" w:rsidP="009871F9">
      <w:pPr>
        <w:pStyle w:val="ListParagraph"/>
        <w:numPr>
          <w:ilvl w:val="1"/>
          <w:numId w:val="4"/>
        </w:numPr>
        <w:jc w:val="both"/>
      </w:pPr>
      <w:r>
        <w:t>Successful bidder is bound to provide only the exact quoted model number of the equipment. Justifications such as “quoted model is not available right now/manufacturing of the quoted equipment will take longer time/equipment is out date/company has stopped its manufacturing” will not be accepted. Bidder’s offers such as “latest model with better/similar technical specifications can be delivered at the same price and time” will not be accepted. In such case “failure in delivery of equipment “will be declared and Bid Security @ 2% will be forfeited as per clause given in the tender document and the case will be forwarded to the competent authority to declare the bidder as BLACK LISTED as per PPRA Rules-19.</w:t>
      </w:r>
    </w:p>
    <w:p w14:paraId="46B0D9B9" w14:textId="77777777" w:rsidR="009871F9" w:rsidRDefault="009871F9" w:rsidP="009871F9">
      <w:pPr>
        <w:pStyle w:val="ListParagraph"/>
        <w:numPr>
          <w:ilvl w:val="1"/>
          <w:numId w:val="4"/>
        </w:numPr>
        <w:jc w:val="both"/>
      </w:pPr>
      <w:r>
        <w:t>Whereas a specific brand is indicated, equivalent option should be added as per PPRA Rule-10.</w:t>
      </w:r>
    </w:p>
    <w:p w14:paraId="099D783C" w14:textId="77777777" w:rsidR="009871F9" w:rsidRDefault="009871F9" w:rsidP="009871F9">
      <w:pPr>
        <w:pStyle w:val="ListParagraph"/>
        <w:numPr>
          <w:ilvl w:val="1"/>
          <w:numId w:val="4"/>
        </w:numPr>
        <w:ind w:left="900" w:hanging="540"/>
        <w:jc w:val="both"/>
      </w:pPr>
      <w:r>
        <w:t>END USER CERTIFICATE will be signed as per terms and conditions of the tender document.</w:t>
      </w:r>
    </w:p>
    <w:p w14:paraId="791A4A18" w14:textId="77777777" w:rsidR="009871F9" w:rsidRDefault="009871F9" w:rsidP="009871F9">
      <w:pPr>
        <w:pStyle w:val="ListParagraph"/>
        <w:numPr>
          <w:ilvl w:val="1"/>
          <w:numId w:val="4"/>
        </w:numPr>
        <w:tabs>
          <w:tab w:val="left" w:pos="900"/>
        </w:tabs>
        <w:ind w:left="900" w:hanging="540"/>
        <w:jc w:val="both"/>
      </w:pPr>
      <w:r>
        <w:t>Training on equipment will be in the university through qualified personnel. Make sure about the availability of foreign trainer, if required, as per Travel to Pakistan rules and regulations before quoting the price.</w:t>
      </w:r>
    </w:p>
    <w:p w14:paraId="009972AF" w14:textId="77777777" w:rsidR="009871F9" w:rsidRDefault="009871F9" w:rsidP="009871F9">
      <w:r w:rsidRPr="00A43F4F">
        <w:rPr>
          <w:b/>
          <w:bCs/>
        </w:rPr>
        <w:t>2. D</w:t>
      </w:r>
      <w:r>
        <w:rPr>
          <w:b/>
          <w:bCs/>
        </w:rPr>
        <w:t>EADLINE &amp; PROCEDURE FOR BIDS</w:t>
      </w:r>
      <w:r>
        <w:t xml:space="preserve">  </w:t>
      </w:r>
    </w:p>
    <w:p w14:paraId="19D14FB6" w14:textId="77777777" w:rsidR="009871F9" w:rsidRDefault="009871F9" w:rsidP="009871F9">
      <w:pPr>
        <w:pStyle w:val="ListParagraph"/>
        <w:numPr>
          <w:ilvl w:val="1"/>
          <w:numId w:val="5"/>
        </w:numPr>
        <w:jc w:val="both"/>
      </w:pPr>
      <w:r>
        <w:t>Tender Proposals are required under PPRA Rule 36(b) as indicated in the tender advertisement or in specifications.</w:t>
      </w:r>
    </w:p>
    <w:p w14:paraId="0DEBAC13" w14:textId="77777777" w:rsidR="009871F9" w:rsidRDefault="009871F9" w:rsidP="009871F9">
      <w:pPr>
        <w:ind w:left="720" w:hanging="360"/>
        <w:jc w:val="both"/>
      </w:pPr>
      <w:r>
        <w:t>2.2. As per PPRA Rule 36(b), single stage two envelope procedure will be followed.  Technical and Financial Proposals must be submitted in separate properly sealed envelopes with bidder’s covering letter. Each envelope must be clearly mentioned as “Technical Proposal” and “Financial Proposal”. Only 1st option of the proposal will be considered for healthy competition.</w:t>
      </w:r>
    </w:p>
    <w:p w14:paraId="2535014D" w14:textId="0652D768" w:rsidR="009871F9" w:rsidRDefault="009871F9" w:rsidP="009871F9">
      <w:pPr>
        <w:ind w:left="720" w:hanging="360"/>
      </w:pPr>
      <w:r>
        <w:t>2.3. Bidders are required to submit a certificate along with their offer i.e. “Certified that the prices quoted in the tender are final and are not in excess of the given price list of the manufacturer in the country of origin and in case any discrepancy is noticed subsequently, bidder hereby undertakes to make good any loss to the University.”</w:t>
      </w:r>
    </w:p>
    <w:p w14:paraId="7D7F9F21" w14:textId="77777777" w:rsidR="009871F9" w:rsidRDefault="009871F9" w:rsidP="009871F9">
      <w:pPr>
        <w:ind w:left="720" w:hanging="360"/>
      </w:pPr>
      <w:r>
        <w:lastRenderedPageBreak/>
        <w:t xml:space="preserve"> 2.4 An Affidavit duly attested by the Oath Commissioner/Notary Public showing that the firm is not blacklisted from any Govt./Semi Govt. department of Pakistan is required. </w:t>
      </w:r>
    </w:p>
    <w:p w14:paraId="2408A75E" w14:textId="77777777" w:rsidR="009871F9" w:rsidRDefault="009871F9" w:rsidP="009871F9">
      <w:pPr>
        <w:ind w:left="720" w:hanging="360"/>
      </w:pPr>
      <w:r>
        <w:t xml:space="preserve">2.5 Bidder will provide address of the nearest office in Lahore along with web page address and a list user of quoted items for the last two years.    </w:t>
      </w:r>
    </w:p>
    <w:p w14:paraId="7B099271" w14:textId="77777777" w:rsidR="009871F9" w:rsidRPr="00ED4683" w:rsidRDefault="009871F9" w:rsidP="009871F9">
      <w:pPr>
        <w:rPr>
          <w:b/>
          <w:bCs/>
        </w:rPr>
      </w:pPr>
      <w:r w:rsidRPr="00ED4683">
        <w:rPr>
          <w:b/>
          <w:bCs/>
        </w:rPr>
        <w:t>3.  BID SECURITY (PPRA Rule</w:t>
      </w:r>
      <w:r>
        <w:rPr>
          <w:b/>
          <w:bCs/>
        </w:rPr>
        <w:t xml:space="preserve"> </w:t>
      </w:r>
      <w:r w:rsidRPr="00ED4683">
        <w:rPr>
          <w:b/>
          <w:bCs/>
        </w:rPr>
        <w:t xml:space="preserve">25) </w:t>
      </w:r>
    </w:p>
    <w:p w14:paraId="3943FC53" w14:textId="77777777" w:rsidR="009871F9" w:rsidRDefault="009871F9" w:rsidP="009871F9">
      <w:pPr>
        <w:ind w:left="720" w:hanging="360"/>
        <w:jc w:val="both"/>
      </w:pPr>
      <w:r>
        <w:t xml:space="preserve">3.1 Bids must be accompanied by a Bid Security @ 2% of the quoted bid price in the shape of Pay Order/CDR in favor of University of Management and Technology, Lahore. Put separate CDR in Financial Offer envelope for each quoted item. In case of failure tender document will not be entertained.    </w:t>
      </w:r>
    </w:p>
    <w:p w14:paraId="0033DEFD" w14:textId="77777777" w:rsidR="009871F9" w:rsidRPr="00723290" w:rsidRDefault="009871F9" w:rsidP="009871F9">
      <w:pPr>
        <w:rPr>
          <w:b/>
          <w:bCs/>
        </w:rPr>
      </w:pPr>
      <w:r w:rsidRPr="00723290">
        <w:rPr>
          <w:b/>
          <w:bCs/>
        </w:rPr>
        <w:t xml:space="preserve">4. </w:t>
      </w:r>
      <w:r>
        <w:rPr>
          <w:b/>
          <w:bCs/>
        </w:rPr>
        <w:t xml:space="preserve"> </w:t>
      </w:r>
      <w:r w:rsidRPr="00723290">
        <w:rPr>
          <w:b/>
          <w:bCs/>
        </w:rPr>
        <w:t>PERFORMANCE GU</w:t>
      </w:r>
      <w:r>
        <w:rPr>
          <w:b/>
          <w:bCs/>
        </w:rPr>
        <w:t>A</w:t>
      </w:r>
      <w:r w:rsidRPr="00723290">
        <w:rPr>
          <w:b/>
          <w:bCs/>
        </w:rPr>
        <w:t>R</w:t>
      </w:r>
      <w:r>
        <w:rPr>
          <w:b/>
          <w:bCs/>
        </w:rPr>
        <w:t>A</w:t>
      </w:r>
      <w:r w:rsidRPr="00723290">
        <w:rPr>
          <w:b/>
          <w:bCs/>
        </w:rPr>
        <w:t>NTEE (PPRA Rule 39</w:t>
      </w:r>
      <w:r>
        <w:rPr>
          <w:b/>
          <w:bCs/>
        </w:rPr>
        <w:t>)</w:t>
      </w:r>
    </w:p>
    <w:p w14:paraId="60FE336D" w14:textId="77777777" w:rsidR="009871F9" w:rsidRDefault="009871F9" w:rsidP="009871F9">
      <w:pPr>
        <w:ind w:left="720" w:hanging="360"/>
        <w:jc w:val="both"/>
      </w:pPr>
      <w:r>
        <w:t>4.1 An amount of 6% will be provided in the form of Demand Draft/Pay Order by the bidder before opening L.C. as a performance guarantee and shall be retained by the University for the period of one year from the date of commissioning of equipment. Bank guarantee from the scheduled bank of Pakistan is also acceptable but it should also be valid for one year from the date of commissioning of equipment.</w:t>
      </w:r>
    </w:p>
    <w:p w14:paraId="1307BA30" w14:textId="39C58FCE" w:rsidR="009871F9" w:rsidRPr="005A4A25" w:rsidRDefault="009871F9" w:rsidP="009871F9">
      <w:pPr>
        <w:ind w:left="720" w:hanging="360"/>
        <w:jc w:val="both"/>
      </w:pPr>
      <w:r>
        <w:t xml:space="preserve">4.2 </w:t>
      </w:r>
      <w:r w:rsidRPr="00EE1051">
        <w:rPr>
          <w:b/>
          <w:bCs/>
        </w:rPr>
        <w:t>Letter of Credit will be arranged by the University</w:t>
      </w:r>
      <w:r>
        <w:t>. All necessary documents for opening L.C. will be provided by the bidder/supplier very carefully to avoid any type of confusion or delay in supply of equipment</w:t>
      </w:r>
      <w:r w:rsidRPr="005A4A25">
        <w:t>.</w:t>
      </w:r>
      <w:r w:rsidR="00834929" w:rsidRPr="005A4A25">
        <w:t xml:space="preserve"> </w:t>
      </w:r>
      <w:r w:rsidR="00834929" w:rsidRPr="005A4A25">
        <w:rPr>
          <w:color w:val="000000" w:themeColor="text1"/>
        </w:rPr>
        <w:t>However, the bidders/suppliers sho</w:t>
      </w:r>
      <w:r w:rsidR="001755D4" w:rsidRPr="005A4A25">
        <w:rPr>
          <w:color w:val="000000" w:themeColor="text1"/>
        </w:rPr>
        <w:t xml:space="preserve">uld also quote </w:t>
      </w:r>
      <w:r w:rsidR="006476E2" w:rsidRPr="005A4A25">
        <w:rPr>
          <w:color w:val="000000" w:themeColor="text1"/>
        </w:rPr>
        <w:t xml:space="preserve">their prices </w:t>
      </w:r>
      <w:r w:rsidR="001755D4" w:rsidRPr="005A4A25">
        <w:rPr>
          <w:color w:val="000000" w:themeColor="text1"/>
        </w:rPr>
        <w:t>in Pak R</w:t>
      </w:r>
      <w:r w:rsidR="00316C47" w:rsidRPr="005A4A25">
        <w:rPr>
          <w:color w:val="000000" w:themeColor="text1"/>
        </w:rPr>
        <w:t xml:space="preserve">upees </w:t>
      </w:r>
      <w:r w:rsidR="001755D4" w:rsidRPr="005A4A25">
        <w:rPr>
          <w:color w:val="000000" w:themeColor="text1"/>
        </w:rPr>
        <w:t xml:space="preserve">on </w:t>
      </w:r>
      <w:r w:rsidR="006476E2" w:rsidRPr="005A4A25">
        <w:rPr>
          <w:color w:val="000000" w:themeColor="text1"/>
        </w:rPr>
        <w:t>C&amp;F Lahore basis.</w:t>
      </w:r>
    </w:p>
    <w:p w14:paraId="2A7E8048" w14:textId="77777777" w:rsidR="009871F9" w:rsidRPr="00A24F42" w:rsidRDefault="009871F9" w:rsidP="009871F9">
      <w:pPr>
        <w:rPr>
          <w:b/>
        </w:rPr>
      </w:pPr>
      <w:r w:rsidRPr="00A24F42">
        <w:rPr>
          <w:b/>
        </w:rPr>
        <w:t xml:space="preserve">5. </w:t>
      </w:r>
      <w:r>
        <w:rPr>
          <w:b/>
        </w:rPr>
        <w:t xml:space="preserve"> </w:t>
      </w:r>
      <w:r w:rsidRPr="00A24F42">
        <w:rPr>
          <w:b/>
        </w:rPr>
        <w:t xml:space="preserve">TAXES &amp; DUTIES </w:t>
      </w:r>
    </w:p>
    <w:p w14:paraId="520C1083" w14:textId="2043F649" w:rsidR="009871F9" w:rsidRDefault="009871F9" w:rsidP="009871F9">
      <w:pPr>
        <w:ind w:left="720" w:hanging="360"/>
        <w:jc w:val="both"/>
      </w:pPr>
      <w:r>
        <w:t xml:space="preserve">5.1 All Govt. Taxes/Duties, clearing and insurance charges will be paid by the University and should not be included in the financial offer.  However, all types of training expenditures </w:t>
      </w:r>
      <w:r w:rsidR="00D40BFD">
        <w:t>are</w:t>
      </w:r>
      <w:r>
        <w:t xml:space="preserve"> the responsibility of the bidder.</w:t>
      </w:r>
    </w:p>
    <w:p w14:paraId="33E260EF" w14:textId="77777777" w:rsidR="009871F9" w:rsidRPr="00A24F42" w:rsidRDefault="009871F9" w:rsidP="009871F9">
      <w:pPr>
        <w:rPr>
          <w:b/>
        </w:rPr>
      </w:pPr>
      <w:r w:rsidRPr="00A24F42">
        <w:rPr>
          <w:b/>
        </w:rPr>
        <w:t xml:space="preserve">6. </w:t>
      </w:r>
      <w:r>
        <w:rPr>
          <w:b/>
        </w:rPr>
        <w:t xml:space="preserve"> </w:t>
      </w:r>
      <w:r w:rsidRPr="00A24F42">
        <w:rPr>
          <w:b/>
        </w:rPr>
        <w:t xml:space="preserve">BID VALIDITY PERIOD </w:t>
      </w:r>
    </w:p>
    <w:p w14:paraId="0EAD8785" w14:textId="77777777" w:rsidR="009871F9" w:rsidRDefault="009871F9" w:rsidP="009871F9">
      <w:pPr>
        <w:ind w:left="720" w:hanging="360"/>
        <w:jc w:val="both"/>
      </w:pPr>
      <w:r>
        <w:t xml:space="preserve">6.1 All pricing shall be guaranteed not to increase, based on the placed order. The offer should be valid for 120 days from the date of opening of the tender. </w:t>
      </w:r>
    </w:p>
    <w:p w14:paraId="3234B2DD" w14:textId="77777777" w:rsidR="009871F9" w:rsidRPr="00A24F42" w:rsidRDefault="009871F9" w:rsidP="009871F9">
      <w:pPr>
        <w:rPr>
          <w:b/>
        </w:rPr>
      </w:pPr>
      <w:r w:rsidRPr="00A24F42">
        <w:rPr>
          <w:b/>
        </w:rPr>
        <w:t xml:space="preserve">  7.</w:t>
      </w:r>
      <w:r>
        <w:rPr>
          <w:b/>
        </w:rPr>
        <w:t xml:space="preserve"> </w:t>
      </w:r>
      <w:r w:rsidRPr="00A24F42">
        <w:rPr>
          <w:b/>
        </w:rPr>
        <w:t xml:space="preserve"> LOADING/UNLOADING/COMMISIONING/TRAINIG </w:t>
      </w:r>
    </w:p>
    <w:p w14:paraId="2ABE8EF2" w14:textId="77777777" w:rsidR="009871F9" w:rsidRPr="00B47E19" w:rsidRDefault="009871F9" w:rsidP="009871F9">
      <w:pPr>
        <w:ind w:left="360"/>
        <w:jc w:val="both"/>
      </w:pPr>
      <w:r>
        <w:t>Loading/unloading/installation and training for operation, maintenance, troubleshooting etc. and testing of equipment on site will be provided by the bidder.</w:t>
      </w:r>
    </w:p>
    <w:p w14:paraId="6B7E9867" w14:textId="77777777" w:rsidR="009871F9" w:rsidRPr="00A24F42" w:rsidRDefault="009871F9" w:rsidP="009871F9">
      <w:pPr>
        <w:rPr>
          <w:b/>
        </w:rPr>
      </w:pPr>
      <w:r w:rsidRPr="00A24F42">
        <w:rPr>
          <w:b/>
        </w:rPr>
        <w:t xml:space="preserve">8.  COUNTRY OF ORIGIN &amp; PACKING </w:t>
      </w:r>
    </w:p>
    <w:p w14:paraId="72A993FC" w14:textId="77777777" w:rsidR="009871F9" w:rsidRDefault="009871F9" w:rsidP="009871F9">
      <w:pPr>
        <w:ind w:left="270"/>
        <w:jc w:val="both"/>
      </w:pPr>
      <w:r>
        <w:t>The items must be brand new and complete in all respects with original packing of manufacturer and strictly conforming to the given specifications. Country of origin and model must be mentioned in technical proposal. Any locally manufactured equipment/specific part/accessory will not be accepted unless categorically mentioned in the final technical specifications.</w:t>
      </w:r>
    </w:p>
    <w:p w14:paraId="6E9F3264" w14:textId="331E690E" w:rsidR="009871F9" w:rsidRPr="008D382B" w:rsidRDefault="009871F9" w:rsidP="009871F9">
      <w:pPr>
        <w:rPr>
          <w:b/>
        </w:rPr>
      </w:pPr>
      <w:r w:rsidRPr="008D382B">
        <w:rPr>
          <w:b/>
        </w:rPr>
        <w:t xml:space="preserve">9. PRICES </w:t>
      </w:r>
      <w:r>
        <w:rPr>
          <w:b/>
        </w:rPr>
        <w:t>&amp;</w:t>
      </w:r>
      <w:r w:rsidRPr="008D382B">
        <w:rPr>
          <w:b/>
        </w:rPr>
        <w:t xml:space="preserve"> SPECIAL CONDITIONS  </w:t>
      </w:r>
    </w:p>
    <w:p w14:paraId="6C5D0C4E" w14:textId="2D4AD46C" w:rsidR="009871F9" w:rsidRDefault="009871F9" w:rsidP="009871F9">
      <w:pPr>
        <w:ind w:left="720" w:hanging="360"/>
        <w:jc w:val="both"/>
      </w:pPr>
      <w:r>
        <w:lastRenderedPageBreak/>
        <w:t xml:space="preserve">9.1 The bidder/supplier should quote price of each single item including other sub components to make it operational on site. Financial comparison will be made as per detailed list attached for healthy competition. For items to be imported from foreign countries please quote in foreign currency and for items to be made within Pakistan, quote in Pakistan rupees. All the items will be delivered in Lahore. </w:t>
      </w:r>
    </w:p>
    <w:p w14:paraId="48ADEE6B" w14:textId="77777777" w:rsidR="009871F9" w:rsidRDefault="009871F9" w:rsidP="009871F9">
      <w:pPr>
        <w:ind w:left="450" w:hanging="90"/>
        <w:jc w:val="both"/>
      </w:pPr>
      <w:r>
        <w:t xml:space="preserve">9.2 Whereas a specific brand is indicated, equivalent option should be added as per PPRA Rule 10. </w:t>
      </w:r>
    </w:p>
    <w:p w14:paraId="53A04FDE" w14:textId="77777777" w:rsidR="009871F9" w:rsidRPr="008D382B" w:rsidRDefault="009871F9" w:rsidP="009871F9">
      <w:pPr>
        <w:jc w:val="both"/>
        <w:rPr>
          <w:b/>
        </w:rPr>
      </w:pPr>
      <w:r w:rsidRPr="008D382B">
        <w:rPr>
          <w:b/>
        </w:rPr>
        <w:t xml:space="preserve">10. WARRANTY  </w:t>
      </w:r>
    </w:p>
    <w:p w14:paraId="4824DF0D" w14:textId="77777777" w:rsidR="009871F9" w:rsidRDefault="009871F9" w:rsidP="009871F9">
      <w:pPr>
        <w:ind w:left="810" w:hanging="450"/>
        <w:jc w:val="both"/>
      </w:pPr>
      <w:r>
        <w:t>10.1 Minimum comprehensive warranty including parts and labor of each item must be for one year. The warranty time will be considered from the date of commissioning on site. The items and their all parts must be BRANDED, originally manufactured and assembled by the manufacturer and complete in all respects with original manufacturer’s packing and strictly conforming to given specifications. Any used inner or outer part/component will not be accepted. The supplier/bidder will also provide two years free service by factory trained local engineers.</w:t>
      </w:r>
    </w:p>
    <w:p w14:paraId="498DC2AC" w14:textId="77777777" w:rsidR="009871F9" w:rsidRDefault="009871F9" w:rsidP="009871F9">
      <w:pPr>
        <w:ind w:left="810" w:hanging="450"/>
        <w:jc w:val="both"/>
      </w:pPr>
      <w:r>
        <w:t xml:space="preserve">10.2 All expenditures, technical, personnel, national/international transportation or any type of charges of repair/replacement of any part of the equipment during warrantee period, will be borne by the supplier/bidder.   </w:t>
      </w:r>
    </w:p>
    <w:p w14:paraId="5E722F3A" w14:textId="77777777" w:rsidR="009871F9" w:rsidRPr="008D382B" w:rsidRDefault="009871F9" w:rsidP="009871F9">
      <w:pPr>
        <w:jc w:val="both"/>
        <w:rPr>
          <w:b/>
        </w:rPr>
      </w:pPr>
      <w:r w:rsidRPr="008D382B">
        <w:rPr>
          <w:b/>
        </w:rPr>
        <w:t>11.  CONFOMITY WITH GIVEN SPECIFICATION</w:t>
      </w:r>
    </w:p>
    <w:p w14:paraId="5D8AAFBE" w14:textId="1EC316CD" w:rsidR="009871F9" w:rsidRDefault="009871F9" w:rsidP="009871F9">
      <w:pPr>
        <w:ind w:left="810" w:hanging="450"/>
        <w:jc w:val="both"/>
      </w:pPr>
      <w:r>
        <w:t xml:space="preserve">11.1 Each equipment will be inspected at University in the presence of the supplier/their representatives. Equipment or any part will be rejected, if not found according to the given specifications. </w:t>
      </w:r>
    </w:p>
    <w:p w14:paraId="2C84E68A" w14:textId="77777777" w:rsidR="009871F9" w:rsidRDefault="009871F9" w:rsidP="009871F9">
      <w:pPr>
        <w:ind w:left="900" w:hanging="540"/>
        <w:jc w:val="both"/>
      </w:pPr>
      <w:r>
        <w:t xml:space="preserve">11.2 In case any material is found not in conformity with the specifications provided in the tender, either on account of inferior quality, defective workmanship, faulty design, faulty packing or short/wrong supplied, the supplier will replace the material or pay the full cost of replacement. </w:t>
      </w:r>
    </w:p>
    <w:p w14:paraId="018CFFCC" w14:textId="77777777" w:rsidR="009871F9" w:rsidRDefault="009871F9" w:rsidP="009871F9">
      <w:pPr>
        <w:ind w:left="900" w:hanging="540"/>
        <w:jc w:val="both"/>
      </w:pPr>
      <w:r>
        <w:t xml:space="preserve">11.3 In case of failure on the part of supplier to supply the equipment as per specifications/quantity within the stipulated time, a penalty at least 2% but not exceeding 10% per month will be imposed after the approval of competent authority. Tender with any cuttings, over writings and erasing shall not be entertained.   </w:t>
      </w:r>
    </w:p>
    <w:p w14:paraId="193DE969" w14:textId="77777777" w:rsidR="009871F9" w:rsidRPr="00DC467A" w:rsidRDefault="009871F9" w:rsidP="009871F9">
      <w:pPr>
        <w:jc w:val="both"/>
        <w:rPr>
          <w:b/>
        </w:rPr>
      </w:pPr>
      <w:r w:rsidRPr="00DC467A">
        <w:rPr>
          <w:b/>
        </w:rPr>
        <w:t xml:space="preserve">14. NOTIFICATION OF AWARD </w:t>
      </w:r>
      <w:r>
        <w:rPr>
          <w:b/>
        </w:rPr>
        <w:t>&amp;</w:t>
      </w:r>
      <w:r w:rsidRPr="00DC467A">
        <w:rPr>
          <w:b/>
        </w:rPr>
        <w:t xml:space="preserve"> BLACKISTING</w:t>
      </w:r>
    </w:p>
    <w:p w14:paraId="773032BD" w14:textId="77777777" w:rsidR="009871F9" w:rsidRDefault="009871F9" w:rsidP="009871F9">
      <w:pPr>
        <w:ind w:left="900" w:hanging="450"/>
        <w:jc w:val="both"/>
      </w:pPr>
      <w:r>
        <w:t>14.1 The University will award the contract to the technically successful bidder whose tender has been determined to be substantially responsive and the lowest financial proposal.</w:t>
      </w:r>
    </w:p>
    <w:p w14:paraId="0F1780F3" w14:textId="77777777" w:rsidR="009871F9" w:rsidRDefault="009871F9" w:rsidP="009871F9">
      <w:pPr>
        <w:ind w:left="990" w:hanging="450"/>
        <w:jc w:val="both"/>
      </w:pPr>
      <w:r>
        <w:t xml:space="preserve">14.2 The University will display the official comparative statement on the notice board for which such date will be notified to all bidders accordingly. </w:t>
      </w:r>
    </w:p>
    <w:p w14:paraId="13BAA4F3" w14:textId="77777777" w:rsidR="009871F9" w:rsidRDefault="009871F9" w:rsidP="009871F9">
      <w:pPr>
        <w:ind w:left="1080" w:hanging="540"/>
        <w:jc w:val="both"/>
      </w:pPr>
      <w:r>
        <w:t>14.3 In case the offer is withdrawn, amended or revised during the validity period of the tender or failure in the delivery, the earnest money will be forfeited and the case will be forwarded to the competent authority to declare as BLACK LISTED firm/company as per PPRA-Rule 19.</w:t>
      </w:r>
    </w:p>
    <w:p w14:paraId="7A56BA5E" w14:textId="77777777" w:rsidR="009871F9" w:rsidRDefault="009871F9" w:rsidP="009871F9">
      <w:pPr>
        <w:rPr>
          <w:b/>
        </w:rPr>
      </w:pPr>
      <w:r>
        <w:rPr>
          <w:b/>
          <w:bCs/>
          <w:noProof/>
          <w:sz w:val="24"/>
          <w:szCs w:val="24"/>
        </w:rPr>
        <mc:AlternateContent>
          <mc:Choice Requires="wps">
            <w:drawing>
              <wp:anchor distT="0" distB="0" distL="114300" distR="114300" simplePos="0" relativeHeight="251665408" behindDoc="0" locked="0" layoutInCell="1" allowOverlap="1" wp14:anchorId="431A6B14" wp14:editId="678ABA6D">
                <wp:simplePos x="0" y="0"/>
                <wp:positionH relativeFrom="margin">
                  <wp:posOffset>4914900</wp:posOffset>
                </wp:positionH>
                <wp:positionV relativeFrom="paragraph">
                  <wp:posOffset>1547495</wp:posOffset>
                </wp:positionV>
                <wp:extent cx="1031240" cy="297180"/>
                <wp:effectExtent l="0" t="0" r="16510" b="26670"/>
                <wp:wrapNone/>
                <wp:docPr id="6" name="Text Box 6"/>
                <wp:cNvGraphicFramePr/>
                <a:graphic xmlns:a="http://schemas.openxmlformats.org/drawingml/2006/main">
                  <a:graphicData uri="http://schemas.microsoft.com/office/word/2010/wordprocessingShape">
                    <wps:wsp>
                      <wps:cNvSpPr txBox="1"/>
                      <wps:spPr>
                        <a:xfrm>
                          <a:off x="0" y="0"/>
                          <a:ext cx="1031240" cy="2971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CAEB7A0" w14:textId="77777777" w:rsidR="009871F9" w:rsidRDefault="009871F9" w:rsidP="009871F9">
                            <w:r>
                              <w:rPr>
                                <w:bCs/>
                                <w:sz w:val="24"/>
                                <w:szCs w:val="28"/>
                              </w:rPr>
                              <w:t xml:space="preserve">   </w:t>
                            </w:r>
                            <w:r w:rsidRPr="00487FB7">
                              <w:rPr>
                                <w:bCs/>
                                <w:sz w:val="24"/>
                                <w:szCs w:val="28"/>
                              </w:rPr>
                              <w:t xml:space="preserve">Page </w:t>
                            </w:r>
                            <w:r>
                              <w:rPr>
                                <w:sz w:val="18"/>
                              </w:rPr>
                              <w:t>5</w:t>
                            </w:r>
                            <w:r>
                              <w:rPr>
                                <w:noProof/>
                                <w:sz w:val="18"/>
                              </w:rPr>
                              <w:t xml:space="preserve"> of 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1A6B14" id="_x0000_t202" coordsize="21600,21600" o:spt="202" path="m,l,21600r21600,l21600,xe">
                <v:stroke joinstyle="miter"/>
                <v:path gradientshapeok="t" o:connecttype="rect"/>
              </v:shapetype>
              <v:shape id="Text Box 6" o:spid="_x0000_s1026" type="#_x0000_t202" style="position:absolute;margin-left:387pt;margin-top:121.85pt;width:81.2pt;height:23.4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N6bkgIAALIFAAAOAAAAZHJzL2Uyb0RvYy54bWysVE1v2zAMvQ/YfxB0X52k30GdImvRYUDR&#10;FkuHnhVZaoTKoiYpsbNfP1J20qTrpcMuNik+UuQTyYvLtrZspUI04Eo+PBhwppyEyrjnkv98vPly&#10;xllMwlXCglMlX6vILyefP100fqxGsABbqcAwiIvjxpd8kZIfF0WUC1WLeABeOTRqCLVIqIbnogqi&#10;wei1LUaDwUnRQKh8AKlixNPrzsgnOb7WSqZ7raNKzJYcc0v5G/J3Tt9iciHGz0H4hZF9GuIfsqiF&#10;cXjpNtS1SIItg/krVG1kgAg6HUioC9DaSJVrwGqGgzfVzBbCq1wLkhP9lqb4/8LKu9VDYKYq+Qln&#10;TtT4RI+qTewrtOyE2Gl8HCNo5hGWWjzGV96cRzykolsdavpjOQztyPN6yy0Fk+Q0OByOjtAk0TY6&#10;Px2eZfKLV28fYvqmoGYklDzg22VKxeo2JswEoRsIXRbBmurGWJsV6hd1ZQNbCXxpm3KO6LGHso41&#10;WOjh8SAH3rNR6K3/3Ar5QlXuR0DNOrpO5c7q0yKGOiaylNZWEca6H0ojs5mQd3IUUiq3zTOjCaWx&#10;oo849vjXrD7i3NWBHvlmcGnrXBsHoWNpn9rqZUOt7vBI0k7dJKZ23vadM4dqjY0ToBu86OWNQaJv&#10;RUwPIuCkYUPg9kj3+NEW8HWglzhbQPj93jnhcQDQylmDk1vy+GspguLMfnc4GufDI+qzlJWj49MR&#10;KmHXMt+1uGV9BdgyQ9xTXmaR8MluRB2gfsIlM6Vb0SScxLtLnjbiVer2CS4pqabTDMLh9iLdupmX&#10;FJropQZ7bJ9E8H2DJxyNO9jMuBi/6fMOS54OpssE2uQhIII7VnvicTHkPu2XGG2eXT2jXlft5A8A&#10;AAD//wMAUEsDBBQABgAIAAAAIQAC/+rl3wAAAAsBAAAPAAAAZHJzL2Rvd25yZXYueG1sTI/NTsMw&#10;EITvSLyDtUjcqEMbmp/GqQAVLpwoqOdt7NoW8TqK3TS8PeYEx9kZzX7TbGfXs0mNwXoScL/IgCnq&#10;vLSkBXx+vNyVwEJEkth7UgK+VYBte33VYC39hd7VtI+apRIKNQowMQ4156EzymFY+EFR8k5+dBiT&#10;HDWXI15Suev5MsvW3KGl9MHgoJ6N6r72Zydg96Qr3ZU4ml0prZ3mw+lNvwpxezM/boBFNce/MPzi&#10;J3RoE9PRn0kG1gsoijxtiQKW+aoAlhLVap0DO6ZLlT0Abxv+f0P7AwAA//8DAFBLAQItABQABgAI&#10;AAAAIQC2gziS/gAAAOEBAAATAAAAAAAAAAAAAAAAAAAAAABbQ29udGVudF9UeXBlc10ueG1sUEsB&#10;Ai0AFAAGAAgAAAAhADj9If/WAAAAlAEAAAsAAAAAAAAAAAAAAAAALwEAAF9yZWxzLy5yZWxzUEsB&#10;Ai0AFAAGAAgAAAAhAI6o3puSAgAAsgUAAA4AAAAAAAAAAAAAAAAALgIAAGRycy9lMm9Eb2MueG1s&#10;UEsBAi0AFAAGAAgAAAAhAAL/6uXfAAAACwEAAA8AAAAAAAAAAAAAAAAA7AQAAGRycy9kb3ducmV2&#10;LnhtbFBLBQYAAAAABAAEAPMAAAD4BQAAAAA=&#10;" fillcolor="white [3201]" strokeweight=".5pt">
                <v:textbox>
                  <w:txbxContent>
                    <w:p w14:paraId="3CAEB7A0" w14:textId="77777777" w:rsidR="009871F9" w:rsidRDefault="009871F9" w:rsidP="009871F9">
                      <w:r>
                        <w:rPr>
                          <w:bCs/>
                          <w:sz w:val="24"/>
                          <w:szCs w:val="28"/>
                        </w:rPr>
                        <w:t xml:space="preserve">   </w:t>
                      </w:r>
                      <w:r w:rsidRPr="00487FB7">
                        <w:rPr>
                          <w:bCs/>
                          <w:sz w:val="24"/>
                          <w:szCs w:val="28"/>
                        </w:rPr>
                        <w:t xml:space="preserve">Page </w:t>
                      </w:r>
                      <w:r>
                        <w:rPr>
                          <w:sz w:val="18"/>
                        </w:rPr>
                        <w:t>5</w:t>
                      </w:r>
                      <w:r>
                        <w:rPr>
                          <w:noProof/>
                          <w:sz w:val="18"/>
                        </w:rPr>
                        <w:t xml:space="preserve"> of 6</w:t>
                      </w:r>
                    </w:p>
                  </w:txbxContent>
                </v:textbox>
                <w10:wrap anchorx="margin"/>
              </v:shape>
            </w:pict>
          </mc:Fallback>
        </mc:AlternateContent>
      </w:r>
      <w:r>
        <w:rPr>
          <w:b/>
        </w:rPr>
        <w:br w:type="page"/>
      </w:r>
    </w:p>
    <w:p w14:paraId="6C389BE9" w14:textId="77777777" w:rsidR="009871F9" w:rsidRPr="00303AFE" w:rsidRDefault="009871F9" w:rsidP="009871F9">
      <w:pPr>
        <w:jc w:val="both"/>
        <w:rPr>
          <w:b/>
        </w:rPr>
      </w:pPr>
      <w:r w:rsidRPr="00D57F6B">
        <w:rPr>
          <w:b/>
        </w:rPr>
        <w:lastRenderedPageBreak/>
        <w:t xml:space="preserve">15. MANDATORY SIGNATURE &amp; STAMP </w:t>
      </w:r>
    </w:p>
    <w:p w14:paraId="52C22BE9" w14:textId="77777777" w:rsidR="009871F9" w:rsidRPr="00DF55E4" w:rsidRDefault="009871F9" w:rsidP="009871F9">
      <w:pPr>
        <w:ind w:left="990" w:hanging="450"/>
        <w:jc w:val="both"/>
      </w:pPr>
      <w:r>
        <w:t xml:space="preserve">15.1 Bidder or its authorized representative must sign and stamp each page of the bid documents of both technical and financial offers. </w:t>
      </w:r>
    </w:p>
    <w:p w14:paraId="7E1B63A1" w14:textId="77777777" w:rsidR="009871F9" w:rsidRPr="001427BE" w:rsidRDefault="009871F9" w:rsidP="009871F9">
      <w:pPr>
        <w:jc w:val="both"/>
        <w:rPr>
          <w:b/>
        </w:rPr>
      </w:pPr>
      <w:r w:rsidRPr="001427BE">
        <w:rPr>
          <w:b/>
        </w:rPr>
        <w:t>16. RIGHTS OF THE UNIVERSITY</w:t>
      </w:r>
    </w:p>
    <w:p w14:paraId="7BCA1D75" w14:textId="77777777" w:rsidR="009871F9" w:rsidRDefault="009871F9" w:rsidP="009871F9">
      <w:pPr>
        <w:ind w:left="1170" w:hanging="450"/>
        <w:jc w:val="both"/>
      </w:pPr>
      <w:r>
        <w:t xml:space="preserve">16.1 In case of any conflict, it is the fundamental term of the tender that bidders acknowledge and accept that the terms and conditions of the University shall prevail. </w:t>
      </w:r>
    </w:p>
    <w:p w14:paraId="13D90904" w14:textId="77777777" w:rsidR="009871F9" w:rsidRDefault="009871F9" w:rsidP="009871F9">
      <w:pPr>
        <w:ind w:firstLine="720"/>
        <w:jc w:val="both"/>
      </w:pPr>
      <w:r>
        <w:t>16.2 The University reserves the right to reject any or all bids with assigning reasons.</w:t>
      </w:r>
    </w:p>
    <w:p w14:paraId="083BAD82" w14:textId="77777777" w:rsidR="009871F9" w:rsidRDefault="009871F9" w:rsidP="009871F9">
      <w:pPr>
        <w:ind w:left="1170" w:hanging="450"/>
        <w:jc w:val="both"/>
      </w:pPr>
      <w:r>
        <w:t xml:space="preserve">16.3 The University reserves the right to ignore or waive off minor irregularities or errors in any offer. </w:t>
      </w:r>
    </w:p>
    <w:p w14:paraId="747BF98A" w14:textId="77777777" w:rsidR="009871F9" w:rsidRDefault="009871F9" w:rsidP="009871F9">
      <w:pPr>
        <w:ind w:left="1260" w:hanging="540"/>
        <w:jc w:val="both"/>
      </w:pPr>
      <w:r>
        <w:t xml:space="preserve">16.4. The University reserves the right to award the contract to one bidder or divide it among several bidders.  </w:t>
      </w:r>
    </w:p>
    <w:p w14:paraId="53210E81" w14:textId="77777777" w:rsidR="009871F9" w:rsidRDefault="009871F9" w:rsidP="009871F9">
      <w:pPr>
        <w:ind w:left="1170" w:hanging="450"/>
        <w:jc w:val="both"/>
      </w:pPr>
      <w:r>
        <w:t xml:space="preserve">16.5 The University reserves the right to cancel the offer of the bidder whose bid has been found financially to be the lowest if revealed that the bidder does not have the capability or financial resources or facilities to carry out the contract in accordance with the terms and conditions of this tender documents. </w:t>
      </w:r>
    </w:p>
    <w:p w14:paraId="36364FF1" w14:textId="77777777" w:rsidR="009871F9" w:rsidRDefault="009871F9" w:rsidP="009871F9">
      <w:pPr>
        <w:ind w:left="1170" w:hanging="450"/>
        <w:jc w:val="both"/>
      </w:pPr>
      <w:r>
        <w:t xml:space="preserve">16.6 The University undertakes to use its best endeavors to hold confidential any information provided by bidders in the tender documents. If a bidder desires not to disclose any of the information to other bidders/suppliers/manufacturers etc. because of its sensitivity, please identify/specify in written for its sensitivity. The given reasons will be studied by the Technical Committee for approval, if deemed right. </w:t>
      </w:r>
    </w:p>
    <w:p w14:paraId="5CA5ABAA" w14:textId="77777777" w:rsidR="009871F9" w:rsidRPr="009D40AC" w:rsidRDefault="009871F9" w:rsidP="009871F9">
      <w:pPr>
        <w:jc w:val="both"/>
      </w:pPr>
      <w:r w:rsidRPr="00EA422F">
        <w:rPr>
          <w:b/>
        </w:rPr>
        <w:t xml:space="preserve">17. BREACH OF CONTRACT </w:t>
      </w:r>
    </w:p>
    <w:p w14:paraId="5AB76DCD" w14:textId="77777777" w:rsidR="009871F9" w:rsidRDefault="009871F9" w:rsidP="009871F9">
      <w:pPr>
        <w:ind w:left="1170" w:hanging="450"/>
        <w:jc w:val="both"/>
      </w:pPr>
      <w:r>
        <w:t>17.1 In case of breach of warranty by the supplier/bidder, the damages suffered by the University shall be recovered from the supplier/bidder out of any payment due to the supplier/bidder and/or in accordance with the terms and conditions of the Contract Performance Bond.</w:t>
      </w:r>
    </w:p>
    <w:p w14:paraId="49FC3188" w14:textId="77777777" w:rsidR="009871F9" w:rsidRPr="005F3A59" w:rsidRDefault="009871F9" w:rsidP="009871F9">
      <w:pPr>
        <w:jc w:val="both"/>
        <w:rPr>
          <w:b/>
        </w:rPr>
      </w:pPr>
      <w:r w:rsidRPr="005F3A59">
        <w:rPr>
          <w:b/>
        </w:rPr>
        <w:t>18. PARTICIPATION IN MORE ITEMS</w:t>
      </w:r>
    </w:p>
    <w:p w14:paraId="6B0502FF" w14:textId="77777777" w:rsidR="009871F9" w:rsidRDefault="009871F9" w:rsidP="009871F9">
      <w:pPr>
        <w:ind w:left="360"/>
        <w:jc w:val="both"/>
      </w:pPr>
      <w:r>
        <w:t xml:space="preserve">Please put separate CDR in financial offer envelope for each quoted item.  </w:t>
      </w:r>
    </w:p>
    <w:p w14:paraId="3A50F39D" w14:textId="77777777" w:rsidR="009871F9" w:rsidRPr="00775B6A" w:rsidRDefault="009871F9" w:rsidP="009871F9">
      <w:pPr>
        <w:rPr>
          <w:b/>
        </w:rPr>
      </w:pPr>
      <w:r w:rsidRPr="00775B6A">
        <w:rPr>
          <w:b/>
        </w:rPr>
        <w:t xml:space="preserve">19. FORCE MAJEURE </w:t>
      </w:r>
    </w:p>
    <w:p w14:paraId="4E9E94FE" w14:textId="77777777" w:rsidR="009871F9" w:rsidRDefault="009871F9" w:rsidP="009871F9">
      <w:pPr>
        <w:ind w:left="360"/>
        <w:jc w:val="both"/>
      </w:pPr>
      <w:r>
        <w:t>The supplier/bidder shall not be liable for any additional cost or for liquidated damages for delay or any failure to perform the contract arising out of force majeure or cause beyond his/her control including acts of God or of the public enemy. The supplier/bidder shall within ten days from the beginning of such delay notify the University in writing of the causes of the delay. The University shall ascertain the facts and the extent of the delay and extend the time for completing the supplies, as in its judgment, the findings justify.</w:t>
      </w:r>
    </w:p>
    <w:p w14:paraId="34C6AEA3" w14:textId="77777777" w:rsidR="009871F9" w:rsidRPr="008D2646" w:rsidRDefault="009871F9" w:rsidP="009871F9">
      <w:pPr>
        <w:spacing w:after="0"/>
        <w:jc w:val="both"/>
        <w:rPr>
          <w:b/>
        </w:rPr>
      </w:pPr>
      <w:r w:rsidRPr="008D2646">
        <w:rPr>
          <w:b/>
        </w:rPr>
        <w:t>20. LEGAL PROCEEDINGS</w:t>
      </w:r>
    </w:p>
    <w:p w14:paraId="45267F4D" w14:textId="30B1015F" w:rsidR="009871F9" w:rsidRDefault="009871F9" w:rsidP="009871F9">
      <w:pPr>
        <w:spacing w:after="0"/>
        <w:ind w:left="360"/>
        <w:jc w:val="both"/>
      </w:pPr>
      <w:r>
        <w:rPr>
          <w:b/>
          <w:bCs/>
          <w:noProof/>
          <w:sz w:val="24"/>
          <w:szCs w:val="24"/>
        </w:rPr>
        <mc:AlternateContent>
          <mc:Choice Requires="wps">
            <w:drawing>
              <wp:anchor distT="0" distB="0" distL="114300" distR="114300" simplePos="0" relativeHeight="251666432" behindDoc="0" locked="0" layoutInCell="1" allowOverlap="1" wp14:anchorId="2436A26A" wp14:editId="118E77B3">
                <wp:simplePos x="0" y="0"/>
                <wp:positionH relativeFrom="column">
                  <wp:posOffset>5230495</wp:posOffset>
                </wp:positionH>
                <wp:positionV relativeFrom="paragraph">
                  <wp:posOffset>1798793</wp:posOffset>
                </wp:positionV>
                <wp:extent cx="1031240" cy="297180"/>
                <wp:effectExtent l="0" t="0" r="16510" b="26670"/>
                <wp:wrapNone/>
                <wp:docPr id="7" name="Text Box 7"/>
                <wp:cNvGraphicFramePr/>
                <a:graphic xmlns:a="http://schemas.openxmlformats.org/drawingml/2006/main">
                  <a:graphicData uri="http://schemas.microsoft.com/office/word/2010/wordprocessingShape">
                    <wps:wsp>
                      <wps:cNvSpPr txBox="1"/>
                      <wps:spPr>
                        <a:xfrm>
                          <a:off x="0" y="0"/>
                          <a:ext cx="1031240" cy="2971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78D481F" w14:textId="77777777" w:rsidR="009871F9" w:rsidRDefault="009871F9" w:rsidP="009871F9">
                            <w:r w:rsidRPr="00487FB7">
                              <w:rPr>
                                <w:bCs/>
                                <w:sz w:val="24"/>
                                <w:szCs w:val="28"/>
                              </w:rPr>
                              <w:t xml:space="preserve">Page </w:t>
                            </w:r>
                            <w:r>
                              <w:rPr>
                                <w:bCs/>
                                <w:sz w:val="24"/>
                                <w:szCs w:val="28"/>
                              </w:rPr>
                              <w:t>n</w:t>
                            </w:r>
                            <w:r w:rsidRPr="00487FB7">
                              <w:rPr>
                                <w:bCs/>
                                <w:sz w:val="24"/>
                                <w:szCs w:val="28"/>
                              </w:rPr>
                              <w:t>o.</w:t>
                            </w:r>
                            <w:r w:rsidRPr="00487FB7">
                              <w:rPr>
                                <w:sz w:val="18"/>
                              </w:rPr>
                              <w:t xml:space="preserve"> </w:t>
                            </w:r>
                            <w:r>
                              <w:rPr>
                                <w:sz w:val="18"/>
                              </w:rPr>
                              <w:t>6</w:t>
                            </w:r>
                            <w:r>
                              <w:rPr>
                                <w:noProof/>
                                <w:sz w:val="18"/>
                              </w:rPr>
                              <w:t xml:space="preserve"> of 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36A26A" id="Text Box 7" o:spid="_x0000_s1027" type="#_x0000_t202" style="position:absolute;left:0;text-align:left;margin-left:411.85pt;margin-top:141.65pt;width:81.2pt;height:23.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4BIlQIAALkFAAAOAAAAZHJzL2Uyb0RvYy54bWysVFFPGzEMfp+0/xDlfVxbCoWKK+qKmCYh&#10;QIOJ5zSX0IgkzpK0d92vn5O7Hi3jhWkvd3b82bG/2L64bIwmG+GDAlvS4dGAEmE5VMo+l/Tn4/WX&#10;M0pCZLZiGqwo6VYEejn7/OmidlMxghXoSniCQWyY1q6kqxjdtCgCXwnDwhE4YdEowRsWUfXPReVZ&#10;jdGNLkaDwWlRg6+cBy5CwNOr1khnOb6Ugsc7KYOIRJcUc4v56/N3mb7F7IJNnz1zK8W7NNg/ZGGY&#10;snhpH+qKRUbWXv0VyijuIYCMRxxMAVIqLnINWM1w8KaahxVzIteC5ATX0xT+X1h+u7n3RFUlnVBi&#10;mcEnehRNJF+hIZPETu3CFEEPDmGxwWN85d15wMNUdCO9SX8sh6Aded723KZgPDkNjoejMZo42kbn&#10;k+FZJr949XY+xG8CDElCST2+XaaUbW5CxEwQuoOkywJoVV0rrbOS+kUstCcbhi+tY84RPQ5Q2pK6&#10;pKfHJ4Mc+MCWQvf+S834S6ryMAJq2qbrRO6sLq3EUMtEluJWi4TR9oeQyGwm5J0cGefC9nlmdEJJ&#10;rOgjjh3+NauPOLd1oEe+GWzsnY2y4FuWDqmtXnbUyhaPJO3VncTYLJvcUn2jLKHaYv94aOcvOH6t&#10;kO8bFuI98zhw2Be4ROIdfqQGfCToJEpW4H+/d57wOAdopaTGAS5p+LVmXlCiv1uckPPhOLVbzMr4&#10;ZDJCxe9blvsWuzYLwM4Z4rpyPIsJH/VOlB7ME+6aeboVTcxyvLukcScuYrtWcFdxMZ9nEM64Y/HG&#10;PjieQieWU589Nk/Mu67PI07ILexGnU3ftHuLTZ4W5usIUuVZSDy3rHb8437I7drtsrSA9vWMet24&#10;sz8AAAD//wMAUEsDBBQABgAIAAAAIQABhBwm3gAAAAsBAAAPAAAAZHJzL2Rvd25yZXYueG1sTI/B&#10;TsMwEETvSPyDtUjcqJNYKm6IUwEqXDjRIs5uvLUtYjuy3TT8PeYEx9U8zbzttosbyYwx2eAF1KsK&#10;CPohKOu1gI/Dyx0HkrL0So7Bo4BvTLDtr6862apw8e8477MmpcSnVgowOU8tpWkw6GRahQl9yU4h&#10;OpnLGTVVUV5KuRtpU1Vr6qT1ZcHICZ8NDl/7sxOwe9IbPXAZzY4ra+fl8/SmX4W4vVkeH4BkXPIf&#10;DL/6RR364nQMZ68SGQXwht0XVEDDGQNSiA1f10COAhiraqB9R///0P8AAAD//wMAUEsBAi0AFAAG&#10;AAgAAAAhALaDOJL+AAAA4QEAABMAAAAAAAAAAAAAAAAAAAAAAFtDb250ZW50X1R5cGVzXS54bWxQ&#10;SwECLQAUAAYACAAAACEAOP0h/9YAAACUAQAACwAAAAAAAAAAAAAAAAAvAQAAX3JlbHMvLnJlbHNQ&#10;SwECLQAUAAYACAAAACEAMqeASJUCAAC5BQAADgAAAAAAAAAAAAAAAAAuAgAAZHJzL2Uyb0RvYy54&#10;bWxQSwECLQAUAAYACAAAACEAAYQcJt4AAAALAQAADwAAAAAAAAAAAAAAAADvBAAAZHJzL2Rvd25y&#10;ZXYueG1sUEsFBgAAAAAEAAQA8wAAAPoFAAAAAA==&#10;" fillcolor="white [3201]" strokeweight=".5pt">
                <v:textbox>
                  <w:txbxContent>
                    <w:p w14:paraId="378D481F" w14:textId="77777777" w:rsidR="009871F9" w:rsidRDefault="009871F9" w:rsidP="009871F9">
                      <w:r w:rsidRPr="00487FB7">
                        <w:rPr>
                          <w:bCs/>
                          <w:sz w:val="24"/>
                          <w:szCs w:val="28"/>
                        </w:rPr>
                        <w:t xml:space="preserve">Page </w:t>
                      </w:r>
                      <w:r>
                        <w:rPr>
                          <w:bCs/>
                          <w:sz w:val="24"/>
                          <w:szCs w:val="28"/>
                        </w:rPr>
                        <w:t>n</w:t>
                      </w:r>
                      <w:r w:rsidRPr="00487FB7">
                        <w:rPr>
                          <w:bCs/>
                          <w:sz w:val="24"/>
                          <w:szCs w:val="28"/>
                        </w:rPr>
                        <w:t>o.</w:t>
                      </w:r>
                      <w:r w:rsidRPr="00487FB7">
                        <w:rPr>
                          <w:sz w:val="18"/>
                        </w:rPr>
                        <w:t xml:space="preserve"> </w:t>
                      </w:r>
                      <w:r>
                        <w:rPr>
                          <w:sz w:val="18"/>
                        </w:rPr>
                        <w:t>6</w:t>
                      </w:r>
                      <w:r>
                        <w:rPr>
                          <w:noProof/>
                          <w:sz w:val="18"/>
                        </w:rPr>
                        <w:t xml:space="preserve"> of 6</w:t>
                      </w:r>
                    </w:p>
                  </w:txbxContent>
                </v:textbox>
              </v:shape>
            </w:pict>
          </mc:Fallback>
        </mc:AlternateContent>
      </w:r>
      <w:r>
        <w:t xml:space="preserve">The laws of Pakistan shall govern the contract and the tender documents. Any dispute arising out shall be decided by the Competent Authority of the University. </w:t>
      </w:r>
    </w:p>
    <w:p w14:paraId="160138D0" w14:textId="77777777" w:rsidR="009871F9" w:rsidRDefault="009871F9" w:rsidP="009871F9">
      <w:pPr>
        <w:rPr>
          <w:rFonts w:ascii="Times New Roman" w:hAnsi="Times New Roman"/>
          <w:sz w:val="32"/>
          <w:szCs w:val="32"/>
        </w:rPr>
      </w:pPr>
      <w:r>
        <w:rPr>
          <w:rFonts w:ascii="Times New Roman" w:hAnsi="Times New Roman"/>
          <w:sz w:val="32"/>
          <w:szCs w:val="32"/>
        </w:rPr>
        <w:lastRenderedPageBreak/>
        <w:t>UV-VIS SPECTROPHOTOMETER</w:t>
      </w:r>
    </w:p>
    <w:tbl>
      <w:tblPr>
        <w:tblStyle w:val="TableGrid"/>
        <w:tblpPr w:leftFromText="180" w:rightFromText="180" w:vertAnchor="text" w:tblpY="1"/>
        <w:tblOverlap w:val="never"/>
        <w:tblW w:w="9067" w:type="dxa"/>
        <w:tblLayout w:type="fixed"/>
        <w:tblLook w:val="04A0" w:firstRow="1" w:lastRow="0" w:firstColumn="1" w:lastColumn="0" w:noHBand="0" w:noVBand="1"/>
      </w:tblPr>
      <w:tblGrid>
        <w:gridCol w:w="2893"/>
        <w:gridCol w:w="6174"/>
      </w:tblGrid>
      <w:tr w:rsidR="009871F9" w:rsidRPr="008062A5" w14:paraId="14F23146" w14:textId="77777777" w:rsidTr="00927E16">
        <w:trPr>
          <w:trHeight w:val="716"/>
        </w:trPr>
        <w:tc>
          <w:tcPr>
            <w:tcW w:w="9067" w:type="dxa"/>
            <w:gridSpan w:val="2"/>
            <w:tcBorders>
              <w:bottom w:val="single" w:sz="4" w:space="0" w:color="000000" w:themeColor="text1"/>
            </w:tcBorders>
          </w:tcPr>
          <w:p w14:paraId="47ED52C3" w14:textId="77777777" w:rsidR="009871F9" w:rsidRDefault="009871F9" w:rsidP="00927E16">
            <w:pPr>
              <w:rPr>
                <w:b/>
                <w:sz w:val="24"/>
                <w:szCs w:val="24"/>
              </w:rPr>
            </w:pPr>
          </w:p>
          <w:p w14:paraId="768CDC73" w14:textId="77777777" w:rsidR="009871F9" w:rsidRPr="002B5823" w:rsidRDefault="009871F9" w:rsidP="00927E16">
            <w:pPr>
              <w:rPr>
                <w:b/>
                <w:sz w:val="24"/>
                <w:szCs w:val="24"/>
              </w:rPr>
            </w:pPr>
            <w:r w:rsidRPr="002B5823">
              <w:rPr>
                <w:b/>
                <w:sz w:val="24"/>
                <w:szCs w:val="24"/>
              </w:rPr>
              <w:t xml:space="preserve">Specifications </w:t>
            </w:r>
          </w:p>
        </w:tc>
      </w:tr>
      <w:tr w:rsidR="009871F9" w:rsidRPr="008062A5" w14:paraId="2D425E8A" w14:textId="77777777" w:rsidTr="00927E16">
        <w:trPr>
          <w:trHeight w:val="548"/>
        </w:trPr>
        <w:tc>
          <w:tcPr>
            <w:tcW w:w="2893" w:type="dxa"/>
            <w:tcBorders>
              <w:bottom w:val="single" w:sz="4" w:space="0" w:color="000000" w:themeColor="text1"/>
            </w:tcBorders>
          </w:tcPr>
          <w:p w14:paraId="2A5909E5" w14:textId="77777777" w:rsidR="009871F9" w:rsidRPr="00EA5B2D" w:rsidRDefault="009871F9" w:rsidP="00927E16">
            <w:r>
              <w:t>Wavelength Range</w:t>
            </w:r>
          </w:p>
        </w:tc>
        <w:tc>
          <w:tcPr>
            <w:tcW w:w="6174" w:type="dxa"/>
            <w:tcBorders>
              <w:bottom w:val="single" w:sz="4" w:space="0" w:color="000000" w:themeColor="text1"/>
            </w:tcBorders>
          </w:tcPr>
          <w:p w14:paraId="34DD6A43" w14:textId="77777777" w:rsidR="009871F9" w:rsidRPr="00EA5B2D" w:rsidRDefault="009871F9" w:rsidP="00927E16">
            <w:r>
              <w:t>190 to 1100 nm</w:t>
            </w:r>
          </w:p>
        </w:tc>
      </w:tr>
      <w:tr w:rsidR="009871F9" w14:paraId="27CF35D1" w14:textId="77777777" w:rsidTr="00927E16">
        <w:trPr>
          <w:trHeight w:val="547"/>
        </w:trPr>
        <w:tc>
          <w:tcPr>
            <w:tcW w:w="2893" w:type="dxa"/>
            <w:tcBorders>
              <w:bottom w:val="single" w:sz="4" w:space="0" w:color="000000" w:themeColor="text1"/>
            </w:tcBorders>
          </w:tcPr>
          <w:p w14:paraId="66319192" w14:textId="77777777" w:rsidR="009871F9" w:rsidRDefault="009871F9" w:rsidP="00927E16">
            <w:r>
              <w:t>Wavelength Setting</w:t>
            </w:r>
          </w:p>
        </w:tc>
        <w:tc>
          <w:tcPr>
            <w:tcW w:w="6174" w:type="dxa"/>
            <w:tcBorders>
              <w:bottom w:val="single" w:sz="4" w:space="0" w:color="000000" w:themeColor="text1"/>
            </w:tcBorders>
          </w:tcPr>
          <w:p w14:paraId="16AA8C25" w14:textId="77777777" w:rsidR="009871F9" w:rsidRDefault="009871F9" w:rsidP="00927E16">
            <w:r>
              <w:t>0.1 nm increments</w:t>
            </w:r>
          </w:p>
        </w:tc>
      </w:tr>
      <w:tr w:rsidR="009871F9" w14:paraId="1AABDB06" w14:textId="77777777" w:rsidTr="00927E16">
        <w:trPr>
          <w:trHeight w:val="547"/>
        </w:trPr>
        <w:tc>
          <w:tcPr>
            <w:tcW w:w="2893" w:type="dxa"/>
            <w:tcBorders>
              <w:bottom w:val="single" w:sz="4" w:space="0" w:color="000000" w:themeColor="text1"/>
            </w:tcBorders>
          </w:tcPr>
          <w:p w14:paraId="53506C9D" w14:textId="77777777" w:rsidR="009871F9" w:rsidRPr="00F2271B" w:rsidRDefault="009871F9" w:rsidP="00927E16">
            <w:r>
              <w:t>Wavelength Repeatability</w:t>
            </w:r>
          </w:p>
        </w:tc>
        <w:tc>
          <w:tcPr>
            <w:tcW w:w="6174" w:type="dxa"/>
            <w:tcBorders>
              <w:bottom w:val="single" w:sz="4" w:space="0" w:color="000000" w:themeColor="text1"/>
            </w:tcBorders>
          </w:tcPr>
          <w:p w14:paraId="4F63AD22" w14:textId="77777777" w:rsidR="009871F9" w:rsidRDefault="009871F9" w:rsidP="00927E16">
            <w:r>
              <w:rPr>
                <w:rFonts w:cstheme="minorHAnsi"/>
              </w:rPr>
              <w:t>±</w:t>
            </w:r>
            <w:r>
              <w:t xml:space="preserve">0.1 nm </w:t>
            </w:r>
          </w:p>
          <w:p w14:paraId="3DF5D2FC" w14:textId="77777777" w:rsidR="009871F9" w:rsidRPr="00F2271B" w:rsidRDefault="009871F9" w:rsidP="00927E16"/>
        </w:tc>
      </w:tr>
      <w:tr w:rsidR="009871F9" w14:paraId="62B76713" w14:textId="77777777" w:rsidTr="00927E16">
        <w:trPr>
          <w:trHeight w:val="547"/>
        </w:trPr>
        <w:tc>
          <w:tcPr>
            <w:tcW w:w="2893" w:type="dxa"/>
            <w:tcBorders>
              <w:bottom w:val="single" w:sz="4" w:space="0" w:color="000000" w:themeColor="text1"/>
            </w:tcBorders>
          </w:tcPr>
          <w:p w14:paraId="4DFE47FA" w14:textId="77777777" w:rsidR="009871F9" w:rsidRPr="007579A7" w:rsidRDefault="009871F9" w:rsidP="00927E16">
            <w:r>
              <w:t>Wavelength Accuracy</w:t>
            </w:r>
          </w:p>
        </w:tc>
        <w:tc>
          <w:tcPr>
            <w:tcW w:w="6174" w:type="dxa"/>
            <w:tcBorders>
              <w:bottom w:val="single" w:sz="4" w:space="0" w:color="000000" w:themeColor="text1"/>
            </w:tcBorders>
          </w:tcPr>
          <w:p w14:paraId="2F1C10A5" w14:textId="77777777" w:rsidR="009871F9" w:rsidRPr="007579A7" w:rsidRDefault="009871F9" w:rsidP="00927E16">
            <w:r>
              <w:rPr>
                <w:rFonts w:cstheme="minorHAnsi"/>
              </w:rPr>
              <w:t>±</w:t>
            </w:r>
            <w:r>
              <w:t xml:space="preserve"> 0.3 nm for 190 – 1100 nm range </w:t>
            </w:r>
          </w:p>
        </w:tc>
      </w:tr>
      <w:tr w:rsidR="009871F9" w14:paraId="38AC376E" w14:textId="77777777" w:rsidTr="00927E16">
        <w:trPr>
          <w:trHeight w:val="547"/>
        </w:trPr>
        <w:tc>
          <w:tcPr>
            <w:tcW w:w="2893" w:type="dxa"/>
            <w:tcBorders>
              <w:bottom w:val="single" w:sz="4" w:space="0" w:color="000000" w:themeColor="text1"/>
            </w:tcBorders>
          </w:tcPr>
          <w:p w14:paraId="30FA3BA4" w14:textId="77777777" w:rsidR="009871F9" w:rsidRPr="007579A7" w:rsidRDefault="009871F9" w:rsidP="00927E16">
            <w:r>
              <w:t>Wavelength Scanning Speed</w:t>
            </w:r>
          </w:p>
        </w:tc>
        <w:tc>
          <w:tcPr>
            <w:tcW w:w="6174" w:type="dxa"/>
            <w:tcBorders>
              <w:bottom w:val="single" w:sz="4" w:space="0" w:color="000000" w:themeColor="text1"/>
            </w:tcBorders>
          </w:tcPr>
          <w:p w14:paraId="0ACEC019" w14:textId="77777777" w:rsidR="009871F9" w:rsidRPr="007579A7" w:rsidRDefault="009871F9" w:rsidP="00927E16">
            <w:r>
              <w:t>3000 to 2 nm/min</w:t>
            </w:r>
          </w:p>
        </w:tc>
      </w:tr>
      <w:tr w:rsidR="009871F9" w14:paraId="2F474D93" w14:textId="77777777" w:rsidTr="00927E16">
        <w:trPr>
          <w:trHeight w:val="501"/>
        </w:trPr>
        <w:tc>
          <w:tcPr>
            <w:tcW w:w="2893" w:type="dxa"/>
            <w:tcBorders>
              <w:bottom w:val="single" w:sz="4" w:space="0" w:color="000000" w:themeColor="text1"/>
            </w:tcBorders>
          </w:tcPr>
          <w:p w14:paraId="41D74137" w14:textId="77777777" w:rsidR="009871F9" w:rsidRDefault="009871F9" w:rsidP="00927E16">
            <w:r>
              <w:t>Spectral Bandwidth</w:t>
            </w:r>
          </w:p>
        </w:tc>
        <w:tc>
          <w:tcPr>
            <w:tcW w:w="6174" w:type="dxa"/>
            <w:tcBorders>
              <w:bottom w:val="single" w:sz="4" w:space="0" w:color="000000" w:themeColor="text1"/>
            </w:tcBorders>
          </w:tcPr>
          <w:p w14:paraId="79EDB50B" w14:textId="77777777" w:rsidR="009871F9" w:rsidRDefault="009871F9" w:rsidP="00927E16">
            <w:r>
              <w:t xml:space="preserve">1 nm </w:t>
            </w:r>
          </w:p>
        </w:tc>
      </w:tr>
      <w:tr w:rsidR="009871F9" w14:paraId="048E5C25" w14:textId="77777777" w:rsidTr="00927E16">
        <w:trPr>
          <w:trHeight w:val="501"/>
        </w:trPr>
        <w:tc>
          <w:tcPr>
            <w:tcW w:w="2893" w:type="dxa"/>
            <w:tcBorders>
              <w:bottom w:val="single" w:sz="4" w:space="0" w:color="000000" w:themeColor="text1"/>
            </w:tcBorders>
          </w:tcPr>
          <w:p w14:paraId="5D77CD81" w14:textId="77777777" w:rsidR="009871F9" w:rsidRDefault="009871F9" w:rsidP="00927E16">
            <w:r>
              <w:t>Photometric System</w:t>
            </w:r>
          </w:p>
        </w:tc>
        <w:tc>
          <w:tcPr>
            <w:tcW w:w="6174" w:type="dxa"/>
            <w:tcBorders>
              <w:bottom w:val="single" w:sz="4" w:space="0" w:color="000000" w:themeColor="text1"/>
            </w:tcBorders>
          </w:tcPr>
          <w:p w14:paraId="5813A42E" w14:textId="77777777" w:rsidR="009871F9" w:rsidRDefault="009871F9" w:rsidP="00927E16">
            <w:r>
              <w:t>Double beam optics</w:t>
            </w:r>
          </w:p>
        </w:tc>
      </w:tr>
      <w:tr w:rsidR="009871F9" w14:paraId="69D21A4E" w14:textId="77777777" w:rsidTr="00927E16">
        <w:trPr>
          <w:trHeight w:val="501"/>
        </w:trPr>
        <w:tc>
          <w:tcPr>
            <w:tcW w:w="2893" w:type="dxa"/>
            <w:tcBorders>
              <w:bottom w:val="single" w:sz="4" w:space="0" w:color="000000" w:themeColor="text1"/>
            </w:tcBorders>
          </w:tcPr>
          <w:p w14:paraId="6471AC57" w14:textId="77777777" w:rsidR="009871F9" w:rsidRDefault="009871F9" w:rsidP="00927E16">
            <w:r>
              <w:t>Photometric Accuracy</w:t>
            </w:r>
          </w:p>
        </w:tc>
        <w:tc>
          <w:tcPr>
            <w:tcW w:w="6174" w:type="dxa"/>
            <w:tcBorders>
              <w:bottom w:val="single" w:sz="4" w:space="0" w:color="000000" w:themeColor="text1"/>
            </w:tcBorders>
          </w:tcPr>
          <w:p w14:paraId="77ED6895" w14:textId="77777777" w:rsidR="009871F9" w:rsidRDefault="009871F9" w:rsidP="00927E16">
            <w:r>
              <w:rPr>
                <w:rFonts w:cstheme="minorHAnsi"/>
              </w:rPr>
              <w:t>±</w:t>
            </w:r>
            <w:r>
              <w:t>0.002 Abs at 0.5 Abs</w:t>
            </w:r>
          </w:p>
        </w:tc>
      </w:tr>
      <w:tr w:rsidR="009871F9" w14:paraId="0A6CBBCA" w14:textId="77777777" w:rsidTr="00927E16">
        <w:trPr>
          <w:trHeight w:val="501"/>
        </w:trPr>
        <w:tc>
          <w:tcPr>
            <w:tcW w:w="2893" w:type="dxa"/>
            <w:tcBorders>
              <w:bottom w:val="single" w:sz="4" w:space="0" w:color="000000" w:themeColor="text1"/>
            </w:tcBorders>
          </w:tcPr>
          <w:p w14:paraId="3C481E0B" w14:textId="77777777" w:rsidR="009871F9" w:rsidRDefault="009871F9" w:rsidP="00927E16">
            <w:r>
              <w:t>Baseline Stability</w:t>
            </w:r>
          </w:p>
        </w:tc>
        <w:tc>
          <w:tcPr>
            <w:tcW w:w="6174" w:type="dxa"/>
            <w:tcBorders>
              <w:bottom w:val="single" w:sz="4" w:space="0" w:color="000000" w:themeColor="text1"/>
            </w:tcBorders>
          </w:tcPr>
          <w:p w14:paraId="35B56191" w14:textId="77777777" w:rsidR="009871F9" w:rsidRDefault="009871F9" w:rsidP="00927E16">
            <w:pPr>
              <w:rPr>
                <w:rFonts w:cstheme="minorHAnsi"/>
              </w:rPr>
            </w:pPr>
            <w:r>
              <w:rPr>
                <w:rFonts w:cstheme="minorHAnsi"/>
              </w:rPr>
              <w:t>Less than 0.001 ABS</w:t>
            </w:r>
          </w:p>
        </w:tc>
      </w:tr>
      <w:tr w:rsidR="009871F9" w14:paraId="31559861" w14:textId="77777777" w:rsidTr="00927E16">
        <w:trPr>
          <w:trHeight w:val="501"/>
        </w:trPr>
        <w:tc>
          <w:tcPr>
            <w:tcW w:w="2893" w:type="dxa"/>
            <w:tcBorders>
              <w:bottom w:val="single" w:sz="4" w:space="0" w:color="000000" w:themeColor="text1"/>
            </w:tcBorders>
          </w:tcPr>
          <w:p w14:paraId="086CEC22" w14:textId="77777777" w:rsidR="009871F9" w:rsidRDefault="009871F9" w:rsidP="00927E16">
            <w:r>
              <w:t>Baseline Flatness</w:t>
            </w:r>
          </w:p>
        </w:tc>
        <w:tc>
          <w:tcPr>
            <w:tcW w:w="6174" w:type="dxa"/>
            <w:tcBorders>
              <w:bottom w:val="single" w:sz="4" w:space="0" w:color="000000" w:themeColor="text1"/>
            </w:tcBorders>
          </w:tcPr>
          <w:p w14:paraId="55AB8D39" w14:textId="77777777" w:rsidR="009871F9" w:rsidRDefault="009871F9" w:rsidP="00927E16">
            <w:pPr>
              <w:rPr>
                <w:rFonts w:cstheme="minorHAnsi"/>
              </w:rPr>
            </w:pPr>
            <w:r>
              <w:rPr>
                <w:rFonts w:cstheme="minorHAnsi"/>
              </w:rPr>
              <w:t>Less than 0.001 Abs</w:t>
            </w:r>
          </w:p>
        </w:tc>
      </w:tr>
      <w:tr w:rsidR="009871F9" w14:paraId="36C11158" w14:textId="77777777" w:rsidTr="00927E16">
        <w:trPr>
          <w:trHeight w:val="501"/>
        </w:trPr>
        <w:tc>
          <w:tcPr>
            <w:tcW w:w="2893" w:type="dxa"/>
            <w:tcBorders>
              <w:bottom w:val="single" w:sz="4" w:space="0" w:color="000000" w:themeColor="text1"/>
            </w:tcBorders>
          </w:tcPr>
          <w:p w14:paraId="3BC37E75" w14:textId="77777777" w:rsidR="009871F9" w:rsidRPr="007579A7" w:rsidRDefault="009871F9" w:rsidP="00927E16">
            <w:r>
              <w:t>Noise Level</w:t>
            </w:r>
          </w:p>
        </w:tc>
        <w:tc>
          <w:tcPr>
            <w:tcW w:w="6174" w:type="dxa"/>
            <w:tcBorders>
              <w:bottom w:val="single" w:sz="4" w:space="0" w:color="000000" w:themeColor="text1"/>
            </w:tcBorders>
          </w:tcPr>
          <w:p w14:paraId="55D71157" w14:textId="77777777" w:rsidR="009871F9" w:rsidRPr="007579A7" w:rsidRDefault="009871F9" w:rsidP="00927E16">
            <w:r>
              <w:t>Less than 0.0001 Abs (700 nm)</w:t>
            </w:r>
          </w:p>
        </w:tc>
      </w:tr>
      <w:tr w:rsidR="009871F9" w14:paraId="4A556042" w14:textId="77777777" w:rsidTr="00927E16">
        <w:trPr>
          <w:trHeight w:val="501"/>
        </w:trPr>
        <w:tc>
          <w:tcPr>
            <w:tcW w:w="2893" w:type="dxa"/>
            <w:tcBorders>
              <w:bottom w:val="single" w:sz="4" w:space="0" w:color="000000" w:themeColor="text1"/>
            </w:tcBorders>
          </w:tcPr>
          <w:p w14:paraId="27C33589" w14:textId="77777777" w:rsidR="009871F9" w:rsidRDefault="009871F9" w:rsidP="00927E16">
            <w:r>
              <w:t>Light Source</w:t>
            </w:r>
          </w:p>
        </w:tc>
        <w:tc>
          <w:tcPr>
            <w:tcW w:w="6174" w:type="dxa"/>
            <w:tcBorders>
              <w:bottom w:val="single" w:sz="4" w:space="0" w:color="000000" w:themeColor="text1"/>
            </w:tcBorders>
          </w:tcPr>
          <w:p w14:paraId="06E99713" w14:textId="77777777" w:rsidR="009871F9" w:rsidRDefault="009871F9" w:rsidP="00927E16">
            <w:r>
              <w:t>Auto position adjustable</w:t>
            </w:r>
          </w:p>
        </w:tc>
      </w:tr>
      <w:tr w:rsidR="009871F9" w14:paraId="0A3D453C" w14:textId="77777777" w:rsidTr="00927E16">
        <w:trPr>
          <w:trHeight w:val="501"/>
        </w:trPr>
        <w:tc>
          <w:tcPr>
            <w:tcW w:w="2893" w:type="dxa"/>
            <w:tcBorders>
              <w:bottom w:val="single" w:sz="4" w:space="0" w:color="000000" w:themeColor="text1"/>
            </w:tcBorders>
          </w:tcPr>
          <w:p w14:paraId="485AB232" w14:textId="77777777" w:rsidR="009871F9" w:rsidRDefault="009871F9" w:rsidP="00927E16">
            <w:r>
              <w:t xml:space="preserve">Detector </w:t>
            </w:r>
          </w:p>
        </w:tc>
        <w:tc>
          <w:tcPr>
            <w:tcW w:w="6174" w:type="dxa"/>
            <w:tcBorders>
              <w:bottom w:val="single" w:sz="4" w:space="0" w:color="000000" w:themeColor="text1"/>
            </w:tcBorders>
          </w:tcPr>
          <w:p w14:paraId="5A73096B" w14:textId="77777777" w:rsidR="009871F9" w:rsidRDefault="009871F9" w:rsidP="00927E16">
            <w:r>
              <w:t>Photodiode</w:t>
            </w:r>
          </w:p>
        </w:tc>
      </w:tr>
      <w:tr w:rsidR="009871F9" w:rsidRPr="008062A5" w14:paraId="26DAA21F" w14:textId="77777777" w:rsidTr="00927E16">
        <w:trPr>
          <w:trHeight w:val="534"/>
        </w:trPr>
        <w:tc>
          <w:tcPr>
            <w:tcW w:w="2893" w:type="dxa"/>
          </w:tcPr>
          <w:p w14:paraId="6B95CFD5" w14:textId="77777777" w:rsidR="009871F9" w:rsidRPr="00F2271B" w:rsidRDefault="009871F9" w:rsidP="00927E16">
            <w:r>
              <w:t>Time Scan Mode</w:t>
            </w:r>
          </w:p>
        </w:tc>
        <w:tc>
          <w:tcPr>
            <w:tcW w:w="6174" w:type="dxa"/>
          </w:tcPr>
          <w:p w14:paraId="6D5311B1" w14:textId="77777777" w:rsidR="009871F9" w:rsidRPr="00F2271B" w:rsidRDefault="009871F9" w:rsidP="00927E16">
            <w:r>
              <w:t>1 to 9999 s/min</w:t>
            </w:r>
          </w:p>
        </w:tc>
      </w:tr>
      <w:tr w:rsidR="009871F9" w:rsidRPr="008062A5" w14:paraId="65203FF7" w14:textId="77777777" w:rsidTr="00927E16">
        <w:trPr>
          <w:trHeight w:val="534"/>
        </w:trPr>
        <w:tc>
          <w:tcPr>
            <w:tcW w:w="2893" w:type="dxa"/>
          </w:tcPr>
          <w:p w14:paraId="2C8A4B9D" w14:textId="77777777" w:rsidR="009871F9" w:rsidRPr="00F2271B" w:rsidRDefault="009871F9" w:rsidP="00927E16">
            <w:r>
              <w:t xml:space="preserve">Operating Temperature </w:t>
            </w:r>
          </w:p>
        </w:tc>
        <w:tc>
          <w:tcPr>
            <w:tcW w:w="6174" w:type="dxa"/>
          </w:tcPr>
          <w:p w14:paraId="5083A365" w14:textId="77777777" w:rsidR="009871F9" w:rsidRPr="00F2271B" w:rsidRDefault="009871F9" w:rsidP="00927E16">
            <w:r>
              <w:t>0 to 40</w:t>
            </w:r>
            <w:r w:rsidRPr="00213A4F">
              <w:t xml:space="preserve">°C  </w:t>
            </w:r>
          </w:p>
        </w:tc>
      </w:tr>
      <w:tr w:rsidR="009871F9" w14:paraId="74A47EEA" w14:textId="77777777" w:rsidTr="00927E16">
        <w:trPr>
          <w:trHeight w:val="506"/>
        </w:trPr>
        <w:tc>
          <w:tcPr>
            <w:tcW w:w="2893" w:type="dxa"/>
          </w:tcPr>
          <w:p w14:paraId="2142E49D" w14:textId="77777777" w:rsidR="009871F9" w:rsidRPr="00F2271B" w:rsidRDefault="009871F9" w:rsidP="00927E16">
            <w:r>
              <w:t xml:space="preserve"> Power</w:t>
            </w:r>
          </w:p>
        </w:tc>
        <w:tc>
          <w:tcPr>
            <w:tcW w:w="6174" w:type="dxa"/>
          </w:tcPr>
          <w:p w14:paraId="1E491482" w14:textId="77777777" w:rsidR="009871F9" w:rsidRPr="00F2271B" w:rsidRDefault="009871F9" w:rsidP="00927E16">
            <w:r>
              <w:t>220 V, 50 Hz</w:t>
            </w:r>
          </w:p>
        </w:tc>
      </w:tr>
      <w:tr w:rsidR="009871F9" w14:paraId="64973F99" w14:textId="77777777" w:rsidTr="00927E16">
        <w:trPr>
          <w:trHeight w:val="506"/>
        </w:trPr>
        <w:tc>
          <w:tcPr>
            <w:tcW w:w="2893" w:type="dxa"/>
          </w:tcPr>
          <w:p w14:paraId="65A5BFFB" w14:textId="77777777" w:rsidR="009871F9" w:rsidRDefault="009871F9" w:rsidP="00927E16">
            <w:r>
              <w:t>Accessories</w:t>
            </w:r>
          </w:p>
        </w:tc>
        <w:tc>
          <w:tcPr>
            <w:tcW w:w="6174" w:type="dxa"/>
          </w:tcPr>
          <w:p w14:paraId="22C2EC75" w14:textId="77777777" w:rsidR="009871F9" w:rsidRDefault="009871F9" w:rsidP="00927E16">
            <w:r>
              <w:t xml:space="preserve">Branded PC Core i7, Window Operating Software, Laser Printer, </w:t>
            </w:r>
          </w:p>
          <w:p w14:paraId="2AF60A0A" w14:textId="77777777" w:rsidR="009871F9" w:rsidRDefault="009871F9" w:rsidP="00927E16">
            <w:r>
              <w:t xml:space="preserve">Branded UPS with 30 min Backup Time </w:t>
            </w:r>
          </w:p>
          <w:p w14:paraId="3BEBEAB0" w14:textId="77777777" w:rsidR="009871F9" w:rsidRDefault="009871F9" w:rsidP="00927E16">
            <w:r>
              <w:t>Cuvettes - 200</w:t>
            </w:r>
          </w:p>
        </w:tc>
      </w:tr>
    </w:tbl>
    <w:p w14:paraId="196FAC5F" w14:textId="77777777" w:rsidR="009871F9" w:rsidRDefault="009871F9" w:rsidP="009871F9"/>
    <w:p w14:paraId="6E3B3356" w14:textId="6C347F8B" w:rsidR="009871F9" w:rsidRDefault="009871F9">
      <w:r>
        <w:br w:type="page"/>
      </w:r>
    </w:p>
    <w:p w14:paraId="69D444ED" w14:textId="77777777" w:rsidR="009871F9" w:rsidRDefault="009871F9" w:rsidP="009871F9">
      <w:pPr>
        <w:rPr>
          <w:rFonts w:ascii="Times New Roman" w:hAnsi="Times New Roman"/>
          <w:sz w:val="32"/>
          <w:szCs w:val="32"/>
        </w:rPr>
      </w:pPr>
      <w:r>
        <w:rPr>
          <w:rFonts w:ascii="Times New Roman" w:hAnsi="Times New Roman"/>
          <w:sz w:val="32"/>
          <w:szCs w:val="32"/>
        </w:rPr>
        <w:lastRenderedPageBreak/>
        <w:t xml:space="preserve">HPLC WITH PHOTO DIODE ARRAY (PDA) DETECTOR    </w:t>
      </w:r>
    </w:p>
    <w:tbl>
      <w:tblPr>
        <w:tblStyle w:val="TableGrid"/>
        <w:tblpPr w:leftFromText="180" w:rightFromText="180" w:vertAnchor="text" w:tblpY="1"/>
        <w:tblOverlap w:val="never"/>
        <w:tblW w:w="9067" w:type="dxa"/>
        <w:tblLayout w:type="fixed"/>
        <w:tblLook w:val="04A0" w:firstRow="1" w:lastRow="0" w:firstColumn="1" w:lastColumn="0" w:noHBand="0" w:noVBand="1"/>
      </w:tblPr>
      <w:tblGrid>
        <w:gridCol w:w="2893"/>
        <w:gridCol w:w="6174"/>
      </w:tblGrid>
      <w:tr w:rsidR="009871F9" w:rsidRPr="008062A5" w14:paraId="5EDBB3FA" w14:textId="77777777" w:rsidTr="00927E16">
        <w:trPr>
          <w:trHeight w:val="716"/>
        </w:trPr>
        <w:tc>
          <w:tcPr>
            <w:tcW w:w="9067" w:type="dxa"/>
            <w:gridSpan w:val="2"/>
            <w:tcBorders>
              <w:bottom w:val="single" w:sz="4" w:space="0" w:color="000000" w:themeColor="text1"/>
            </w:tcBorders>
          </w:tcPr>
          <w:p w14:paraId="0F652978" w14:textId="77777777" w:rsidR="009871F9" w:rsidRDefault="009871F9" w:rsidP="00927E16">
            <w:pPr>
              <w:rPr>
                <w:b/>
                <w:sz w:val="24"/>
                <w:szCs w:val="24"/>
              </w:rPr>
            </w:pPr>
          </w:p>
          <w:p w14:paraId="36F48D40" w14:textId="77777777" w:rsidR="009871F9" w:rsidRPr="002B5823" w:rsidRDefault="009871F9" w:rsidP="00927E16">
            <w:pPr>
              <w:rPr>
                <w:b/>
                <w:sz w:val="24"/>
                <w:szCs w:val="24"/>
              </w:rPr>
            </w:pPr>
            <w:r w:rsidRPr="002B5823">
              <w:rPr>
                <w:b/>
                <w:sz w:val="24"/>
                <w:szCs w:val="24"/>
              </w:rPr>
              <w:t xml:space="preserve">Specifications </w:t>
            </w:r>
          </w:p>
        </w:tc>
      </w:tr>
      <w:tr w:rsidR="009871F9" w:rsidRPr="008062A5" w14:paraId="6C51C814" w14:textId="77777777" w:rsidTr="00927E16">
        <w:trPr>
          <w:trHeight w:val="1961"/>
        </w:trPr>
        <w:tc>
          <w:tcPr>
            <w:tcW w:w="2893" w:type="dxa"/>
            <w:tcBorders>
              <w:bottom w:val="single" w:sz="4" w:space="0" w:color="000000" w:themeColor="text1"/>
            </w:tcBorders>
          </w:tcPr>
          <w:p w14:paraId="2D9474F5" w14:textId="77777777" w:rsidR="009871F9" w:rsidRPr="00EA5B2D" w:rsidRDefault="009871F9" w:rsidP="00927E16">
            <w:r>
              <w:t xml:space="preserve">Delivery System </w:t>
            </w:r>
          </w:p>
        </w:tc>
        <w:tc>
          <w:tcPr>
            <w:tcW w:w="6174" w:type="dxa"/>
            <w:tcBorders>
              <w:bottom w:val="single" w:sz="4" w:space="0" w:color="000000" w:themeColor="text1"/>
            </w:tcBorders>
          </w:tcPr>
          <w:p w14:paraId="3357AD80" w14:textId="77777777" w:rsidR="009871F9" w:rsidRDefault="009871F9" w:rsidP="00927E16">
            <w:r>
              <w:t>Quaternary Gradient Pump</w:t>
            </w:r>
          </w:p>
          <w:p w14:paraId="45A7E0D1" w14:textId="77777777" w:rsidR="009871F9" w:rsidRDefault="009871F9" w:rsidP="00927E16">
            <w:r>
              <w:t>Built in 4-Channel in-line Degasser</w:t>
            </w:r>
          </w:p>
          <w:p w14:paraId="5468792F" w14:textId="77777777" w:rsidR="009871F9" w:rsidRDefault="009871F9" w:rsidP="00927E16">
            <w:r>
              <w:t>Automatic Seals Wash Assembly</w:t>
            </w:r>
          </w:p>
          <w:p w14:paraId="46FDCFF3" w14:textId="77777777" w:rsidR="009871F9" w:rsidRDefault="009871F9" w:rsidP="00927E16">
            <w:r>
              <w:t>Column Heater</w:t>
            </w:r>
          </w:p>
          <w:p w14:paraId="121F68E2" w14:textId="77777777" w:rsidR="009871F9" w:rsidRDefault="009871F9" w:rsidP="00927E16">
            <w:r>
              <w:t>Sample Compartment Heater/Cooler</w:t>
            </w:r>
          </w:p>
          <w:p w14:paraId="5A076424" w14:textId="77777777" w:rsidR="009871F9" w:rsidRDefault="009871F9" w:rsidP="00927E16">
            <w:r>
              <w:t>Bottle Tray</w:t>
            </w:r>
          </w:p>
          <w:p w14:paraId="37480383" w14:textId="77777777" w:rsidR="009871F9" w:rsidRDefault="009871F9" w:rsidP="00927E16">
            <w:r>
              <w:t>Automatic Wash Assembly</w:t>
            </w:r>
          </w:p>
          <w:p w14:paraId="68F078A9" w14:textId="2CC25BC9" w:rsidR="003604EA" w:rsidRPr="00EA5B2D" w:rsidRDefault="003604EA" w:rsidP="00927E16"/>
        </w:tc>
      </w:tr>
      <w:tr w:rsidR="009871F9" w14:paraId="0CCA3A38" w14:textId="77777777" w:rsidTr="00927E16">
        <w:trPr>
          <w:trHeight w:val="547"/>
        </w:trPr>
        <w:tc>
          <w:tcPr>
            <w:tcW w:w="2893" w:type="dxa"/>
            <w:tcBorders>
              <w:bottom w:val="single" w:sz="4" w:space="0" w:color="000000" w:themeColor="text1"/>
            </w:tcBorders>
          </w:tcPr>
          <w:p w14:paraId="18759B8F" w14:textId="77777777" w:rsidR="009871F9" w:rsidRPr="00F2271B" w:rsidRDefault="009871F9" w:rsidP="00927E16">
            <w:r>
              <w:t xml:space="preserve">Quaternary Pump </w:t>
            </w:r>
          </w:p>
        </w:tc>
        <w:tc>
          <w:tcPr>
            <w:tcW w:w="6174" w:type="dxa"/>
            <w:tcBorders>
              <w:bottom w:val="single" w:sz="4" w:space="0" w:color="000000" w:themeColor="text1"/>
            </w:tcBorders>
          </w:tcPr>
          <w:p w14:paraId="72DD6CD3" w14:textId="77777777" w:rsidR="009871F9" w:rsidRDefault="009871F9" w:rsidP="00927E16">
            <w:r>
              <w:t xml:space="preserve">Pressure: 5000 psi </w:t>
            </w:r>
          </w:p>
          <w:p w14:paraId="33A4DD7A" w14:textId="77777777" w:rsidR="009871F9" w:rsidRDefault="009871F9" w:rsidP="00927E16">
            <w:r>
              <w:t xml:space="preserve">Flow Rate: </w:t>
            </w:r>
            <w:r w:rsidRPr="00356486">
              <w:t>0 to 10 ml/min</w:t>
            </w:r>
            <w:r>
              <w:t xml:space="preserve">, 0.001 ml/min increments </w:t>
            </w:r>
          </w:p>
          <w:p w14:paraId="56D170DA" w14:textId="77777777" w:rsidR="009871F9" w:rsidRDefault="009871F9" w:rsidP="00927E16">
            <w:r>
              <w:t>Flow Precision: Less than 0.</w:t>
            </w:r>
            <w:r w:rsidRPr="00356486">
              <w:t>075% RSD</w:t>
            </w:r>
          </w:p>
          <w:p w14:paraId="3BE34BBD" w14:textId="77777777" w:rsidR="009871F9" w:rsidRDefault="009871F9" w:rsidP="00927E16">
            <w:r>
              <w:t xml:space="preserve">Flow Rate Accuracy: </w:t>
            </w:r>
            <w:r w:rsidRPr="00356486">
              <w:t>±1%</w:t>
            </w:r>
          </w:p>
          <w:p w14:paraId="19DD64C2" w14:textId="77777777" w:rsidR="009871F9" w:rsidRDefault="009871F9" w:rsidP="00927E16">
            <w:r>
              <w:t>Delay Volume: Less than 6</w:t>
            </w:r>
            <w:r w:rsidRPr="00356486">
              <w:t>50</w:t>
            </w:r>
            <w:r>
              <w:t xml:space="preserve"> </w:t>
            </w:r>
            <w:r>
              <w:rPr>
                <w:rFonts w:cstheme="minorHAnsi"/>
              </w:rPr>
              <w:t>µ</w:t>
            </w:r>
            <w:r>
              <w:t>l</w:t>
            </w:r>
          </w:p>
          <w:p w14:paraId="186026F4" w14:textId="77777777" w:rsidR="009871F9" w:rsidRDefault="009871F9" w:rsidP="00927E16">
            <w:r>
              <w:t>Accuracy and Precision:  Less than 0.5% measure at 1 ml/min</w:t>
            </w:r>
          </w:p>
          <w:p w14:paraId="5D6F2ACF" w14:textId="60BB9C18" w:rsidR="003604EA" w:rsidRPr="00F2271B" w:rsidRDefault="003604EA" w:rsidP="00927E16"/>
        </w:tc>
      </w:tr>
      <w:tr w:rsidR="009871F9" w14:paraId="0756F4EE" w14:textId="77777777" w:rsidTr="007E797B">
        <w:trPr>
          <w:trHeight w:val="347"/>
        </w:trPr>
        <w:tc>
          <w:tcPr>
            <w:tcW w:w="2893" w:type="dxa"/>
            <w:tcBorders>
              <w:bottom w:val="single" w:sz="4" w:space="0" w:color="000000" w:themeColor="text1"/>
            </w:tcBorders>
          </w:tcPr>
          <w:p w14:paraId="452822DA" w14:textId="77777777" w:rsidR="009871F9" w:rsidRDefault="009871F9" w:rsidP="00927E16">
            <w:r>
              <w:t>Materials</w:t>
            </w:r>
          </w:p>
        </w:tc>
        <w:tc>
          <w:tcPr>
            <w:tcW w:w="6174" w:type="dxa"/>
            <w:tcBorders>
              <w:bottom w:val="single" w:sz="4" w:space="0" w:color="000000" w:themeColor="text1"/>
            </w:tcBorders>
          </w:tcPr>
          <w:p w14:paraId="465B71E8" w14:textId="77777777" w:rsidR="009871F9" w:rsidRDefault="009871F9" w:rsidP="00927E16">
            <w:r>
              <w:t>Stainless Steel (Type 316)</w:t>
            </w:r>
          </w:p>
          <w:p w14:paraId="2FCDDAFD" w14:textId="3BC31723" w:rsidR="003604EA" w:rsidRDefault="003604EA" w:rsidP="00927E16"/>
        </w:tc>
      </w:tr>
      <w:tr w:rsidR="009871F9" w14:paraId="7A4F6A10" w14:textId="77777777" w:rsidTr="00927E16">
        <w:trPr>
          <w:trHeight w:val="501"/>
        </w:trPr>
        <w:tc>
          <w:tcPr>
            <w:tcW w:w="2893" w:type="dxa"/>
            <w:tcBorders>
              <w:bottom w:val="single" w:sz="4" w:space="0" w:color="000000" w:themeColor="text1"/>
            </w:tcBorders>
          </w:tcPr>
          <w:p w14:paraId="2DFEF9D9" w14:textId="77777777" w:rsidR="009871F9" w:rsidRDefault="009871F9" w:rsidP="00927E16">
            <w:r>
              <w:t xml:space="preserve">Auto Sampler </w:t>
            </w:r>
          </w:p>
        </w:tc>
        <w:tc>
          <w:tcPr>
            <w:tcW w:w="6174" w:type="dxa"/>
            <w:tcBorders>
              <w:bottom w:val="single" w:sz="4" w:space="0" w:color="000000" w:themeColor="text1"/>
            </w:tcBorders>
          </w:tcPr>
          <w:p w14:paraId="29C3B3D4" w14:textId="77777777" w:rsidR="009871F9" w:rsidRDefault="009871F9" w:rsidP="00927E16">
            <w:pPr>
              <w:rPr>
                <w:rFonts w:cstheme="minorHAnsi"/>
              </w:rPr>
            </w:pPr>
            <w:r w:rsidRPr="00356486">
              <w:rPr>
                <w:rFonts w:cstheme="minorHAnsi"/>
              </w:rPr>
              <w:t>Injection Range</w:t>
            </w:r>
            <w:r>
              <w:rPr>
                <w:rFonts w:cstheme="minorHAnsi"/>
              </w:rPr>
              <w:t>: 0.1 to 100 µl</w:t>
            </w:r>
          </w:p>
          <w:p w14:paraId="53D6961E" w14:textId="77777777" w:rsidR="009871F9" w:rsidRDefault="009871F9" w:rsidP="00927E16">
            <w:r>
              <w:t xml:space="preserve">Sample Injection: </w:t>
            </w:r>
            <w:r w:rsidRPr="00356486">
              <w:t>1 to 99 per sample vial</w:t>
            </w:r>
          </w:p>
          <w:p w14:paraId="6A49EF63" w14:textId="77777777" w:rsidR="009871F9" w:rsidRDefault="009871F9" w:rsidP="00927E16">
            <w:pPr>
              <w:rPr>
                <w:rFonts w:cstheme="minorHAnsi"/>
              </w:rPr>
            </w:pPr>
            <w:r w:rsidRPr="00356486">
              <w:rPr>
                <w:rFonts w:cstheme="minorHAnsi"/>
              </w:rPr>
              <w:t>Precision</w:t>
            </w:r>
            <w:r>
              <w:rPr>
                <w:rFonts w:cstheme="minorHAnsi"/>
              </w:rPr>
              <w:t xml:space="preserve">: Less than 0.5% RSD </w:t>
            </w:r>
            <w:r w:rsidRPr="00356486">
              <w:rPr>
                <w:rFonts w:cstheme="minorHAnsi"/>
              </w:rPr>
              <w:t xml:space="preserve">from 5 to 80 </w:t>
            </w:r>
            <w:r>
              <w:rPr>
                <w:rFonts w:cstheme="minorHAnsi"/>
              </w:rPr>
              <w:t>µl</w:t>
            </w:r>
            <w:r w:rsidRPr="00356486">
              <w:rPr>
                <w:rFonts w:cstheme="minorHAnsi"/>
              </w:rPr>
              <w:t xml:space="preserve"> </w:t>
            </w:r>
          </w:p>
          <w:p w14:paraId="317197C9" w14:textId="77777777" w:rsidR="009871F9" w:rsidRDefault="009871F9" w:rsidP="00927E16">
            <w:pPr>
              <w:rPr>
                <w:rFonts w:cstheme="minorHAnsi"/>
              </w:rPr>
            </w:pPr>
            <w:r w:rsidRPr="00356486">
              <w:rPr>
                <w:rFonts w:cstheme="minorHAnsi"/>
              </w:rPr>
              <w:t>Carryover</w:t>
            </w:r>
            <w:r>
              <w:rPr>
                <w:rFonts w:cstheme="minorHAnsi"/>
              </w:rPr>
              <w:t>: Less than 0</w:t>
            </w:r>
            <w:r w:rsidRPr="00356486">
              <w:rPr>
                <w:rFonts w:cstheme="minorHAnsi"/>
              </w:rPr>
              <w:t>.01%</w:t>
            </w:r>
          </w:p>
          <w:p w14:paraId="6DD8C64B" w14:textId="77777777" w:rsidR="009871F9" w:rsidRDefault="009871F9" w:rsidP="00927E16">
            <w:pPr>
              <w:rPr>
                <w:rFonts w:cstheme="minorHAnsi"/>
              </w:rPr>
            </w:pPr>
            <w:r>
              <w:rPr>
                <w:rFonts w:cstheme="minorHAnsi"/>
              </w:rPr>
              <w:t>Sample Capacity: 120 vials of 2.0 ml</w:t>
            </w:r>
          </w:p>
          <w:p w14:paraId="1AD703C6" w14:textId="77777777" w:rsidR="009871F9" w:rsidRDefault="009871F9" w:rsidP="00927E16">
            <w:r w:rsidRPr="009B7BB9">
              <w:rPr>
                <w:rFonts w:cstheme="minorHAnsi"/>
              </w:rPr>
              <w:t>Operating Temperature</w:t>
            </w:r>
            <w:r>
              <w:rPr>
                <w:rFonts w:cstheme="minorHAnsi"/>
              </w:rPr>
              <w:t xml:space="preserve">: </w:t>
            </w:r>
            <w:r>
              <w:t>0 to 40</w:t>
            </w:r>
            <w:r w:rsidRPr="00213A4F">
              <w:t xml:space="preserve">°C </w:t>
            </w:r>
          </w:p>
          <w:p w14:paraId="0ED7727A" w14:textId="3D2DA31A" w:rsidR="003604EA" w:rsidRPr="007E797B" w:rsidRDefault="003604EA" w:rsidP="00927E16"/>
        </w:tc>
      </w:tr>
      <w:tr w:rsidR="009871F9" w14:paraId="065DF88E" w14:textId="77777777" w:rsidTr="00927E16">
        <w:trPr>
          <w:trHeight w:val="501"/>
        </w:trPr>
        <w:tc>
          <w:tcPr>
            <w:tcW w:w="2893" w:type="dxa"/>
            <w:tcBorders>
              <w:bottom w:val="single" w:sz="4" w:space="0" w:color="000000" w:themeColor="text1"/>
            </w:tcBorders>
          </w:tcPr>
          <w:p w14:paraId="53A4ED69" w14:textId="77777777" w:rsidR="009871F9" w:rsidRDefault="009871F9" w:rsidP="00927E16">
            <w:r>
              <w:t>Column Temperature Control</w:t>
            </w:r>
          </w:p>
        </w:tc>
        <w:tc>
          <w:tcPr>
            <w:tcW w:w="6174" w:type="dxa"/>
            <w:tcBorders>
              <w:bottom w:val="single" w:sz="4" w:space="0" w:color="000000" w:themeColor="text1"/>
            </w:tcBorders>
          </w:tcPr>
          <w:p w14:paraId="7934A9E3" w14:textId="77777777" w:rsidR="009871F9" w:rsidRDefault="009871F9" w:rsidP="00927E16">
            <w:pPr>
              <w:rPr>
                <w:rFonts w:cstheme="minorHAnsi"/>
              </w:rPr>
            </w:pPr>
            <w:r>
              <w:rPr>
                <w:rFonts w:cstheme="minorHAnsi"/>
              </w:rPr>
              <w:t>20</w:t>
            </w:r>
            <w:r w:rsidRPr="009B7BB9">
              <w:rPr>
                <w:rFonts w:cstheme="minorHAnsi"/>
              </w:rPr>
              <w:t>°C to</w:t>
            </w:r>
            <w:r>
              <w:rPr>
                <w:rFonts w:cstheme="minorHAnsi"/>
              </w:rPr>
              <w:t xml:space="preserve"> 65</w:t>
            </w:r>
            <w:r w:rsidRPr="009B7BB9">
              <w:rPr>
                <w:rFonts w:cstheme="minorHAnsi"/>
              </w:rPr>
              <w:t xml:space="preserve">°C  </w:t>
            </w:r>
          </w:p>
          <w:p w14:paraId="53694582" w14:textId="77777777" w:rsidR="009871F9" w:rsidRDefault="009871F9" w:rsidP="00927E16">
            <w:pPr>
              <w:rPr>
                <w:rFonts w:cstheme="minorHAnsi"/>
              </w:rPr>
            </w:pPr>
            <w:r>
              <w:rPr>
                <w:rFonts w:cstheme="minorHAnsi"/>
              </w:rPr>
              <w:t>Supportive to long column (approx. 30cm)</w:t>
            </w:r>
          </w:p>
          <w:p w14:paraId="14B1DC52" w14:textId="45B888EA" w:rsidR="003604EA" w:rsidRDefault="003604EA" w:rsidP="00927E16">
            <w:pPr>
              <w:rPr>
                <w:rFonts w:cstheme="minorHAnsi"/>
              </w:rPr>
            </w:pPr>
          </w:p>
        </w:tc>
      </w:tr>
      <w:tr w:rsidR="009871F9" w14:paraId="0D632F66" w14:textId="77777777" w:rsidTr="00927E16">
        <w:trPr>
          <w:trHeight w:val="501"/>
        </w:trPr>
        <w:tc>
          <w:tcPr>
            <w:tcW w:w="2893" w:type="dxa"/>
            <w:tcBorders>
              <w:bottom w:val="single" w:sz="4" w:space="0" w:color="000000" w:themeColor="text1"/>
            </w:tcBorders>
          </w:tcPr>
          <w:p w14:paraId="5E150CFE" w14:textId="77777777" w:rsidR="009871F9" w:rsidRDefault="009871F9" w:rsidP="00927E16">
            <w:r>
              <w:t xml:space="preserve">Photodiode Array Detector  </w:t>
            </w:r>
          </w:p>
        </w:tc>
        <w:tc>
          <w:tcPr>
            <w:tcW w:w="6174" w:type="dxa"/>
            <w:tcBorders>
              <w:bottom w:val="single" w:sz="4" w:space="0" w:color="000000" w:themeColor="text1"/>
            </w:tcBorders>
          </w:tcPr>
          <w:p w14:paraId="68A048F5" w14:textId="77777777" w:rsidR="009871F9" w:rsidRDefault="009871F9" w:rsidP="00927E16">
            <w:r>
              <w:t xml:space="preserve">Noise:  Less than 10 </w:t>
            </w:r>
            <w:r>
              <w:rPr>
                <w:rFonts w:cstheme="minorHAnsi"/>
              </w:rPr>
              <w:t>µ</w:t>
            </w:r>
            <w:r>
              <w:t>AU</w:t>
            </w:r>
          </w:p>
          <w:p w14:paraId="681BD34A" w14:textId="77777777" w:rsidR="009871F9" w:rsidRDefault="009871F9" w:rsidP="00927E16">
            <w:r>
              <w:t>Normal and Fast LC Separations: 1 to 80 Hz</w:t>
            </w:r>
          </w:p>
          <w:p w14:paraId="75A22DB6" w14:textId="77777777" w:rsidR="009871F9" w:rsidRDefault="009871F9" w:rsidP="00927E16">
            <w:r>
              <w:t>Wavelength: 190-800 nm</w:t>
            </w:r>
          </w:p>
          <w:p w14:paraId="3B5029DF" w14:textId="089C7787" w:rsidR="003604EA" w:rsidRDefault="003604EA" w:rsidP="00927E16"/>
        </w:tc>
      </w:tr>
      <w:tr w:rsidR="009871F9" w14:paraId="76DE70FA" w14:textId="77777777" w:rsidTr="00927E16">
        <w:trPr>
          <w:trHeight w:val="501"/>
        </w:trPr>
        <w:tc>
          <w:tcPr>
            <w:tcW w:w="2893" w:type="dxa"/>
            <w:tcBorders>
              <w:bottom w:val="single" w:sz="4" w:space="0" w:color="000000" w:themeColor="text1"/>
            </w:tcBorders>
          </w:tcPr>
          <w:p w14:paraId="311E184C" w14:textId="77777777" w:rsidR="009871F9" w:rsidRDefault="009871F9" w:rsidP="00927E16">
            <w:r>
              <w:t>Software</w:t>
            </w:r>
          </w:p>
        </w:tc>
        <w:tc>
          <w:tcPr>
            <w:tcW w:w="6174" w:type="dxa"/>
            <w:tcBorders>
              <w:bottom w:val="single" w:sz="4" w:space="0" w:color="000000" w:themeColor="text1"/>
            </w:tcBorders>
          </w:tcPr>
          <w:p w14:paraId="1D708154" w14:textId="77777777" w:rsidR="009871F9" w:rsidRDefault="009871F9" w:rsidP="00927E16">
            <w:r>
              <w:t>Supportive to mass spectrometry detectors, excellent record keeping and data mining</w:t>
            </w:r>
          </w:p>
          <w:p w14:paraId="3C8C8BDD" w14:textId="69C09DBE" w:rsidR="003604EA" w:rsidRDefault="003604EA" w:rsidP="00927E16"/>
        </w:tc>
      </w:tr>
      <w:tr w:rsidR="009871F9" w14:paraId="025C7392" w14:textId="77777777" w:rsidTr="00927E16">
        <w:trPr>
          <w:trHeight w:val="501"/>
        </w:trPr>
        <w:tc>
          <w:tcPr>
            <w:tcW w:w="2893" w:type="dxa"/>
            <w:tcBorders>
              <w:bottom w:val="single" w:sz="4" w:space="0" w:color="000000" w:themeColor="text1"/>
            </w:tcBorders>
          </w:tcPr>
          <w:p w14:paraId="4EA122E7" w14:textId="77777777" w:rsidR="009871F9" w:rsidRPr="007579A7" w:rsidRDefault="009871F9" w:rsidP="00927E16">
            <w:r>
              <w:t>System QT</w:t>
            </w:r>
          </w:p>
        </w:tc>
        <w:tc>
          <w:tcPr>
            <w:tcW w:w="6174" w:type="dxa"/>
            <w:tcBorders>
              <w:bottom w:val="single" w:sz="4" w:space="0" w:color="000000" w:themeColor="text1"/>
            </w:tcBorders>
          </w:tcPr>
          <w:p w14:paraId="2348A7BA" w14:textId="77777777" w:rsidR="009871F9" w:rsidRDefault="009871F9" w:rsidP="00927E16">
            <w:r>
              <w:t>Installation Qualification (IQ), Operational Qualification (OQ), Performance Qualification (PQ), Qualification Data Management</w:t>
            </w:r>
          </w:p>
          <w:p w14:paraId="1684DE9A" w14:textId="001E3E4C" w:rsidR="003604EA" w:rsidRPr="007579A7" w:rsidRDefault="003604EA" w:rsidP="00927E16"/>
        </w:tc>
      </w:tr>
      <w:tr w:rsidR="009871F9" w:rsidRPr="008062A5" w14:paraId="65ED8656" w14:textId="77777777" w:rsidTr="007E797B">
        <w:trPr>
          <w:trHeight w:val="338"/>
        </w:trPr>
        <w:tc>
          <w:tcPr>
            <w:tcW w:w="2893" w:type="dxa"/>
          </w:tcPr>
          <w:p w14:paraId="2FCA4F4E" w14:textId="77777777" w:rsidR="009871F9" w:rsidRPr="00F2271B" w:rsidRDefault="009871F9" w:rsidP="00927E16">
            <w:r>
              <w:t xml:space="preserve"> Power Supply</w:t>
            </w:r>
          </w:p>
        </w:tc>
        <w:tc>
          <w:tcPr>
            <w:tcW w:w="6174" w:type="dxa"/>
          </w:tcPr>
          <w:p w14:paraId="7249EC01" w14:textId="77777777" w:rsidR="009871F9" w:rsidRDefault="009871F9" w:rsidP="00927E16">
            <w:r>
              <w:t>220 V, 50 Hz</w:t>
            </w:r>
          </w:p>
          <w:p w14:paraId="7F511DB4" w14:textId="3557544D" w:rsidR="003604EA" w:rsidRPr="00F2271B" w:rsidRDefault="003604EA" w:rsidP="00927E16"/>
        </w:tc>
      </w:tr>
      <w:tr w:rsidR="009871F9" w:rsidRPr="008062A5" w14:paraId="2C0F646A" w14:textId="77777777" w:rsidTr="00927E16">
        <w:trPr>
          <w:trHeight w:val="534"/>
        </w:trPr>
        <w:tc>
          <w:tcPr>
            <w:tcW w:w="2893" w:type="dxa"/>
          </w:tcPr>
          <w:p w14:paraId="64478C7F" w14:textId="77777777" w:rsidR="009871F9" w:rsidRDefault="009871F9" w:rsidP="00927E16">
            <w:r>
              <w:t>Accessories</w:t>
            </w:r>
          </w:p>
        </w:tc>
        <w:tc>
          <w:tcPr>
            <w:tcW w:w="6174" w:type="dxa"/>
          </w:tcPr>
          <w:p w14:paraId="27E5DCA0" w14:textId="77777777" w:rsidR="009871F9" w:rsidRDefault="009871F9" w:rsidP="00927E16">
            <w:r>
              <w:t xml:space="preserve">Branded PC Core i7, Windows Operating Software, Laser Printer </w:t>
            </w:r>
          </w:p>
          <w:p w14:paraId="384D9C99" w14:textId="77777777" w:rsidR="009871F9" w:rsidRDefault="009871F9" w:rsidP="00927E16">
            <w:r>
              <w:t xml:space="preserve">Branded online 3 KVA UPS </w:t>
            </w:r>
            <w:r w:rsidRPr="006F496E">
              <w:t>with 30 min Backup Time</w:t>
            </w:r>
          </w:p>
          <w:p w14:paraId="45974937" w14:textId="57E08DC2" w:rsidR="009871F9" w:rsidRDefault="009871F9" w:rsidP="003604EA">
            <w:pPr>
              <w:pStyle w:val="ListParagraph"/>
              <w:numPr>
                <w:ilvl w:val="0"/>
                <w:numId w:val="5"/>
              </w:numPr>
            </w:pPr>
            <w:r>
              <w:t xml:space="preserve">ml Glass Vials with Pre-slit Septa – 500 </w:t>
            </w:r>
          </w:p>
          <w:p w14:paraId="147D7572" w14:textId="18EFE0FF" w:rsidR="003604EA" w:rsidRDefault="003604EA" w:rsidP="003604EA">
            <w:pPr>
              <w:pStyle w:val="ListParagraph"/>
              <w:ind w:left="360"/>
            </w:pPr>
          </w:p>
        </w:tc>
      </w:tr>
    </w:tbl>
    <w:p w14:paraId="267C987D" w14:textId="39E9D01A" w:rsidR="009871F9" w:rsidRPr="002B5823" w:rsidRDefault="009871F9" w:rsidP="009871F9">
      <w:pPr>
        <w:rPr>
          <w:lang w:val="en-GB"/>
        </w:rPr>
      </w:pPr>
      <w:r>
        <w:rPr>
          <w:rFonts w:ascii="Times New Roman" w:hAnsi="Times New Roman"/>
          <w:sz w:val="32"/>
          <w:szCs w:val="32"/>
        </w:rPr>
        <w:lastRenderedPageBreak/>
        <w:t>ALAMBETA</w:t>
      </w:r>
    </w:p>
    <w:tbl>
      <w:tblPr>
        <w:tblStyle w:val="TableGrid"/>
        <w:tblpPr w:leftFromText="180" w:rightFromText="180" w:vertAnchor="text" w:tblpY="1"/>
        <w:tblOverlap w:val="never"/>
        <w:tblW w:w="8642" w:type="dxa"/>
        <w:tblLayout w:type="fixed"/>
        <w:tblLook w:val="04A0" w:firstRow="1" w:lastRow="0" w:firstColumn="1" w:lastColumn="0" w:noHBand="0" w:noVBand="1"/>
      </w:tblPr>
      <w:tblGrid>
        <w:gridCol w:w="3415"/>
        <w:gridCol w:w="5227"/>
      </w:tblGrid>
      <w:tr w:rsidR="009871F9" w:rsidRPr="008062A5" w14:paraId="595DB42A" w14:textId="77777777" w:rsidTr="00927E16">
        <w:trPr>
          <w:trHeight w:val="716"/>
        </w:trPr>
        <w:tc>
          <w:tcPr>
            <w:tcW w:w="8642" w:type="dxa"/>
            <w:gridSpan w:val="2"/>
            <w:tcBorders>
              <w:bottom w:val="single" w:sz="4" w:space="0" w:color="000000" w:themeColor="text1"/>
            </w:tcBorders>
          </w:tcPr>
          <w:p w14:paraId="14F2C0E4" w14:textId="77777777" w:rsidR="009871F9" w:rsidRDefault="009871F9" w:rsidP="00927E16">
            <w:pPr>
              <w:rPr>
                <w:b/>
                <w:sz w:val="24"/>
                <w:szCs w:val="24"/>
              </w:rPr>
            </w:pPr>
          </w:p>
          <w:p w14:paraId="3FDE9743" w14:textId="77777777" w:rsidR="009871F9" w:rsidRPr="002B5823" w:rsidRDefault="009871F9" w:rsidP="00927E16">
            <w:pPr>
              <w:rPr>
                <w:b/>
                <w:sz w:val="24"/>
                <w:szCs w:val="24"/>
              </w:rPr>
            </w:pPr>
            <w:r w:rsidRPr="002B5823">
              <w:rPr>
                <w:b/>
                <w:sz w:val="24"/>
                <w:szCs w:val="24"/>
              </w:rPr>
              <w:t xml:space="preserve">Specifications </w:t>
            </w:r>
          </w:p>
        </w:tc>
      </w:tr>
      <w:tr w:rsidR="009871F9" w:rsidRPr="008062A5" w14:paraId="2875D9D8" w14:textId="77777777" w:rsidTr="00927E16">
        <w:trPr>
          <w:trHeight w:val="685"/>
        </w:trPr>
        <w:tc>
          <w:tcPr>
            <w:tcW w:w="3415" w:type="dxa"/>
            <w:tcBorders>
              <w:bottom w:val="single" w:sz="4" w:space="0" w:color="000000" w:themeColor="text1"/>
            </w:tcBorders>
          </w:tcPr>
          <w:p w14:paraId="7AD58C64" w14:textId="77777777" w:rsidR="009871F9" w:rsidRPr="00A103ED" w:rsidRDefault="009871F9" w:rsidP="00927E16">
            <w:pPr>
              <w:rPr>
                <w:rFonts w:ascii="Times New Roman" w:hAnsi="Times New Roman" w:cs="Times New Roman"/>
                <w:sz w:val="24"/>
                <w:szCs w:val="24"/>
              </w:rPr>
            </w:pPr>
            <w:r w:rsidRPr="00A103ED">
              <w:rPr>
                <w:sz w:val="24"/>
                <w:szCs w:val="24"/>
                <w:lang w:val="en-GB"/>
              </w:rPr>
              <w:t xml:space="preserve">Thermal Resistance </w:t>
            </w:r>
          </w:p>
        </w:tc>
        <w:tc>
          <w:tcPr>
            <w:tcW w:w="5227" w:type="dxa"/>
            <w:tcBorders>
              <w:bottom w:val="single" w:sz="4" w:space="0" w:color="000000" w:themeColor="text1"/>
            </w:tcBorders>
          </w:tcPr>
          <w:p w14:paraId="6D77D010" w14:textId="77777777" w:rsidR="009871F9" w:rsidRPr="00396705" w:rsidRDefault="009871F9" w:rsidP="00927E16">
            <w:pPr>
              <w:rPr>
                <w:rFonts w:ascii="Times New Roman" w:hAnsi="Times New Roman" w:cs="Times New Roman"/>
                <w:color w:val="0D0D0D"/>
                <w:sz w:val="24"/>
                <w:szCs w:val="24"/>
              </w:rPr>
            </w:pPr>
            <w:r>
              <w:rPr>
                <w:lang w:val="en-GB"/>
              </w:rPr>
              <w:t>0.005 to 1.</w:t>
            </w:r>
            <w:r w:rsidRPr="00BA3747">
              <w:rPr>
                <w:lang w:val="en-GB"/>
              </w:rPr>
              <w:t>0 m</w:t>
            </w:r>
            <w:r w:rsidRPr="00BA3747">
              <w:rPr>
                <w:vertAlign w:val="superscript"/>
                <w:lang w:val="en-GB"/>
              </w:rPr>
              <w:t>2</w:t>
            </w:r>
            <w:r>
              <w:rPr>
                <w:lang w:val="en-GB"/>
              </w:rPr>
              <w:t xml:space="preserve">K/W </w:t>
            </w:r>
            <w:r w:rsidRPr="00BA3747">
              <w:rPr>
                <w:lang w:val="en-GB"/>
              </w:rPr>
              <w:t xml:space="preserve">at </w:t>
            </w:r>
            <w:r>
              <w:rPr>
                <w:lang w:val="en-GB"/>
              </w:rPr>
              <w:t>Ad</w:t>
            </w:r>
            <w:r w:rsidRPr="00BA3747">
              <w:rPr>
                <w:lang w:val="en-GB"/>
              </w:rPr>
              <w:t xml:space="preserve">justable </w:t>
            </w:r>
            <w:r>
              <w:rPr>
                <w:lang w:val="en-GB"/>
              </w:rPr>
              <w:t>C</w:t>
            </w:r>
            <w:r w:rsidRPr="00BA3747">
              <w:rPr>
                <w:lang w:val="en-GB"/>
              </w:rPr>
              <w:t xml:space="preserve">ontact </w:t>
            </w:r>
            <w:r>
              <w:rPr>
                <w:lang w:val="en-GB"/>
              </w:rPr>
              <w:t>P</w:t>
            </w:r>
            <w:r w:rsidRPr="00BA3747">
              <w:rPr>
                <w:lang w:val="en-GB"/>
              </w:rPr>
              <w:t xml:space="preserve">ressure </w:t>
            </w:r>
            <w:r>
              <w:rPr>
                <w:lang w:val="en-GB"/>
              </w:rPr>
              <w:t xml:space="preserve">of </w:t>
            </w:r>
            <w:r w:rsidRPr="00BA3747">
              <w:rPr>
                <w:lang w:val="en-GB"/>
              </w:rPr>
              <w:t xml:space="preserve">100 </w:t>
            </w:r>
            <w:r>
              <w:rPr>
                <w:lang w:val="en-GB"/>
              </w:rPr>
              <w:t xml:space="preserve">to </w:t>
            </w:r>
            <w:r w:rsidRPr="00BA3747">
              <w:rPr>
                <w:lang w:val="en-GB"/>
              </w:rPr>
              <w:t>500 Pa</w:t>
            </w:r>
            <w:r>
              <w:rPr>
                <w:lang w:val="en-GB"/>
              </w:rPr>
              <w:t xml:space="preserve"> </w:t>
            </w:r>
          </w:p>
        </w:tc>
      </w:tr>
      <w:tr w:rsidR="009871F9" w14:paraId="542AC754" w14:textId="77777777" w:rsidTr="00927E16">
        <w:trPr>
          <w:trHeight w:val="553"/>
        </w:trPr>
        <w:tc>
          <w:tcPr>
            <w:tcW w:w="3415" w:type="dxa"/>
            <w:tcBorders>
              <w:bottom w:val="single" w:sz="4" w:space="0" w:color="000000" w:themeColor="text1"/>
            </w:tcBorders>
          </w:tcPr>
          <w:p w14:paraId="4C32F9D3" w14:textId="77777777" w:rsidR="009871F9" w:rsidRPr="002B5823" w:rsidRDefault="009871F9" w:rsidP="00927E16">
            <w:pPr>
              <w:rPr>
                <w:rFonts w:ascii="Times New Roman" w:hAnsi="Times New Roman" w:cs="Times New Roman"/>
                <w:sz w:val="24"/>
                <w:szCs w:val="24"/>
              </w:rPr>
            </w:pPr>
            <w:r w:rsidRPr="002B5823">
              <w:rPr>
                <w:rFonts w:ascii="Times New Roman" w:hAnsi="Times New Roman" w:cs="Times New Roman"/>
                <w:sz w:val="24"/>
                <w:szCs w:val="24"/>
              </w:rPr>
              <w:t xml:space="preserve">Thermal </w:t>
            </w:r>
            <w:r>
              <w:rPr>
                <w:rFonts w:ascii="Times New Roman" w:hAnsi="Times New Roman" w:cs="Times New Roman"/>
                <w:sz w:val="24"/>
                <w:szCs w:val="24"/>
              </w:rPr>
              <w:t>C</w:t>
            </w:r>
            <w:r w:rsidRPr="002B5823">
              <w:rPr>
                <w:rFonts w:ascii="Times New Roman" w:hAnsi="Times New Roman" w:cs="Times New Roman"/>
                <w:sz w:val="24"/>
                <w:szCs w:val="24"/>
              </w:rPr>
              <w:t xml:space="preserve">onductivity </w:t>
            </w:r>
          </w:p>
        </w:tc>
        <w:tc>
          <w:tcPr>
            <w:tcW w:w="5227" w:type="dxa"/>
            <w:tcBorders>
              <w:bottom w:val="single" w:sz="4" w:space="0" w:color="000000" w:themeColor="text1"/>
            </w:tcBorders>
          </w:tcPr>
          <w:p w14:paraId="5AA702FF" w14:textId="77777777" w:rsidR="009871F9" w:rsidRPr="008062A5" w:rsidRDefault="009871F9" w:rsidP="00927E16">
            <w:pPr>
              <w:rPr>
                <w:rFonts w:ascii="Times New Roman" w:hAnsi="Times New Roman" w:cs="Times New Roman"/>
                <w:sz w:val="24"/>
                <w:szCs w:val="24"/>
              </w:rPr>
            </w:pPr>
            <w:r>
              <w:t>0.</w:t>
            </w:r>
            <w:r w:rsidRPr="00961C52">
              <w:t>01 to 2</w:t>
            </w:r>
            <w:r>
              <w:t>.</w:t>
            </w:r>
            <w:r w:rsidRPr="00961C52">
              <w:t xml:space="preserve">0 </w:t>
            </w:r>
            <w:r w:rsidRPr="00961C52">
              <w:rPr>
                <w:lang w:val="en-GB"/>
              </w:rPr>
              <w:t>W/m K</w:t>
            </w:r>
          </w:p>
        </w:tc>
      </w:tr>
      <w:tr w:rsidR="009871F9" w14:paraId="793B5777" w14:textId="77777777" w:rsidTr="00927E16">
        <w:trPr>
          <w:trHeight w:val="561"/>
        </w:trPr>
        <w:tc>
          <w:tcPr>
            <w:tcW w:w="3415" w:type="dxa"/>
            <w:tcBorders>
              <w:bottom w:val="single" w:sz="4" w:space="0" w:color="000000" w:themeColor="text1"/>
            </w:tcBorders>
          </w:tcPr>
          <w:p w14:paraId="082DC16D" w14:textId="77777777" w:rsidR="009871F9" w:rsidRPr="002B5823" w:rsidRDefault="009871F9" w:rsidP="00927E16">
            <w:pPr>
              <w:rPr>
                <w:rFonts w:ascii="Times New Roman" w:hAnsi="Times New Roman" w:cs="Times New Roman"/>
                <w:sz w:val="24"/>
                <w:szCs w:val="24"/>
              </w:rPr>
            </w:pPr>
            <w:r w:rsidRPr="002B5823">
              <w:rPr>
                <w:rFonts w:ascii="Times New Roman" w:hAnsi="Times New Roman" w:cs="Times New Roman"/>
                <w:sz w:val="24"/>
                <w:szCs w:val="24"/>
              </w:rPr>
              <w:t xml:space="preserve">Sample </w:t>
            </w:r>
            <w:r>
              <w:rPr>
                <w:rFonts w:ascii="Times New Roman" w:hAnsi="Times New Roman" w:cs="Times New Roman"/>
                <w:sz w:val="24"/>
                <w:szCs w:val="24"/>
              </w:rPr>
              <w:t>T</w:t>
            </w:r>
            <w:r w:rsidRPr="002B5823">
              <w:rPr>
                <w:rFonts w:ascii="Times New Roman" w:hAnsi="Times New Roman" w:cs="Times New Roman"/>
                <w:sz w:val="24"/>
                <w:szCs w:val="24"/>
              </w:rPr>
              <w:t xml:space="preserve">hickness </w:t>
            </w:r>
          </w:p>
        </w:tc>
        <w:tc>
          <w:tcPr>
            <w:tcW w:w="5227" w:type="dxa"/>
            <w:tcBorders>
              <w:bottom w:val="single" w:sz="4" w:space="0" w:color="000000" w:themeColor="text1"/>
            </w:tcBorders>
          </w:tcPr>
          <w:p w14:paraId="5E623941" w14:textId="77777777" w:rsidR="009871F9" w:rsidRDefault="009871F9" w:rsidP="00927E16">
            <w:pPr>
              <w:rPr>
                <w:rFonts w:ascii="Times New Roman" w:hAnsi="Times New Roman" w:cs="Times New Roman"/>
                <w:color w:val="0D0D0D"/>
                <w:sz w:val="24"/>
                <w:szCs w:val="24"/>
              </w:rPr>
            </w:pPr>
            <w:r>
              <w:rPr>
                <w:rFonts w:ascii="Times New Roman" w:hAnsi="Times New Roman" w:cs="Times New Roman"/>
                <w:color w:val="0D0D0D"/>
                <w:sz w:val="24"/>
                <w:szCs w:val="24"/>
              </w:rPr>
              <w:t xml:space="preserve">0.15 to 25 </w:t>
            </w:r>
            <w:r w:rsidRPr="0005506E">
              <w:rPr>
                <w:rFonts w:ascii="Times New Roman" w:hAnsi="Times New Roman" w:cs="Times New Roman"/>
                <w:color w:val="0D0D0D"/>
                <w:sz w:val="24"/>
                <w:szCs w:val="24"/>
              </w:rPr>
              <w:t>mm</w:t>
            </w:r>
          </w:p>
        </w:tc>
      </w:tr>
      <w:tr w:rsidR="009871F9" w:rsidRPr="008062A5" w14:paraId="6081479E" w14:textId="77777777" w:rsidTr="00927E16">
        <w:trPr>
          <w:trHeight w:val="696"/>
        </w:trPr>
        <w:tc>
          <w:tcPr>
            <w:tcW w:w="3415" w:type="dxa"/>
          </w:tcPr>
          <w:p w14:paraId="74975CCC" w14:textId="77777777" w:rsidR="009871F9" w:rsidRPr="002B5823" w:rsidRDefault="009871F9" w:rsidP="00927E16">
            <w:pPr>
              <w:rPr>
                <w:rFonts w:ascii="Times New Roman" w:hAnsi="Times New Roman" w:cs="Times New Roman"/>
                <w:sz w:val="24"/>
                <w:szCs w:val="24"/>
              </w:rPr>
            </w:pPr>
            <w:r>
              <w:rPr>
                <w:rFonts w:ascii="Times New Roman" w:hAnsi="Times New Roman" w:cs="Times New Roman"/>
                <w:sz w:val="24"/>
                <w:szCs w:val="24"/>
              </w:rPr>
              <w:t>Maximum C</w:t>
            </w:r>
            <w:r w:rsidRPr="002B5823">
              <w:rPr>
                <w:rFonts w:ascii="Times New Roman" w:hAnsi="Times New Roman" w:cs="Times New Roman"/>
                <w:sz w:val="24"/>
                <w:szCs w:val="24"/>
              </w:rPr>
              <w:t xml:space="preserve">ontact </w:t>
            </w:r>
            <w:r>
              <w:rPr>
                <w:rFonts w:ascii="Times New Roman" w:hAnsi="Times New Roman" w:cs="Times New Roman"/>
                <w:sz w:val="24"/>
                <w:szCs w:val="24"/>
              </w:rPr>
              <w:t>H</w:t>
            </w:r>
            <w:r w:rsidRPr="002B5823">
              <w:rPr>
                <w:rFonts w:ascii="Times New Roman" w:hAnsi="Times New Roman" w:cs="Times New Roman"/>
                <w:sz w:val="24"/>
                <w:szCs w:val="24"/>
              </w:rPr>
              <w:t xml:space="preserve">eat </w:t>
            </w:r>
            <w:r>
              <w:rPr>
                <w:rFonts w:ascii="Times New Roman" w:hAnsi="Times New Roman" w:cs="Times New Roman"/>
                <w:sz w:val="24"/>
                <w:szCs w:val="24"/>
              </w:rPr>
              <w:t>F</w:t>
            </w:r>
            <w:r w:rsidRPr="002B5823">
              <w:rPr>
                <w:rFonts w:ascii="Times New Roman" w:hAnsi="Times New Roman" w:cs="Times New Roman"/>
                <w:sz w:val="24"/>
                <w:szCs w:val="24"/>
              </w:rPr>
              <w:t xml:space="preserve">lux    </w:t>
            </w:r>
          </w:p>
        </w:tc>
        <w:tc>
          <w:tcPr>
            <w:tcW w:w="5227" w:type="dxa"/>
          </w:tcPr>
          <w:p w14:paraId="6DD005F4" w14:textId="77777777" w:rsidR="009871F9" w:rsidRPr="00A9433E" w:rsidRDefault="009871F9" w:rsidP="00927E16">
            <w:pPr>
              <w:rPr>
                <w:lang w:val="en-GB"/>
              </w:rPr>
            </w:pPr>
            <w:r>
              <w:rPr>
                <w:lang w:val="en-GB"/>
              </w:rPr>
              <w:t>In Range of Common Plastics and Te</w:t>
            </w:r>
            <w:r w:rsidRPr="00BA3747">
              <w:rPr>
                <w:lang w:val="en-GB"/>
              </w:rPr>
              <w:t>xtiles</w:t>
            </w:r>
          </w:p>
        </w:tc>
      </w:tr>
      <w:tr w:rsidR="009871F9" w:rsidRPr="008062A5" w14:paraId="7E1DA7BD" w14:textId="77777777" w:rsidTr="00927E16">
        <w:trPr>
          <w:trHeight w:val="589"/>
        </w:trPr>
        <w:tc>
          <w:tcPr>
            <w:tcW w:w="3415" w:type="dxa"/>
          </w:tcPr>
          <w:p w14:paraId="5AA55A7A" w14:textId="77777777" w:rsidR="009871F9" w:rsidRPr="002B5823" w:rsidRDefault="009871F9" w:rsidP="00927E16">
            <w:pPr>
              <w:rPr>
                <w:rFonts w:ascii="Times New Roman" w:hAnsi="Times New Roman" w:cs="Times New Roman"/>
                <w:sz w:val="24"/>
                <w:szCs w:val="24"/>
              </w:rPr>
            </w:pPr>
            <w:r w:rsidRPr="002B5823">
              <w:rPr>
                <w:rFonts w:ascii="Times New Roman" w:hAnsi="Times New Roman" w:cs="Times New Roman"/>
                <w:sz w:val="24"/>
                <w:szCs w:val="24"/>
              </w:rPr>
              <w:t xml:space="preserve">Thermal </w:t>
            </w:r>
            <w:r>
              <w:rPr>
                <w:rFonts w:ascii="Times New Roman" w:hAnsi="Times New Roman" w:cs="Times New Roman"/>
                <w:sz w:val="24"/>
                <w:szCs w:val="24"/>
              </w:rPr>
              <w:t>D</w:t>
            </w:r>
            <w:r w:rsidRPr="002B5823">
              <w:rPr>
                <w:rFonts w:ascii="Times New Roman" w:hAnsi="Times New Roman" w:cs="Times New Roman"/>
                <w:sz w:val="24"/>
                <w:szCs w:val="24"/>
              </w:rPr>
              <w:t xml:space="preserve">iffusivity </w:t>
            </w:r>
          </w:p>
        </w:tc>
        <w:tc>
          <w:tcPr>
            <w:tcW w:w="5227" w:type="dxa"/>
          </w:tcPr>
          <w:p w14:paraId="148CF19C" w14:textId="77777777" w:rsidR="009871F9" w:rsidRPr="008062A5" w:rsidRDefault="009871F9" w:rsidP="00927E16">
            <w:pPr>
              <w:rPr>
                <w:rFonts w:ascii="Times New Roman" w:hAnsi="Times New Roman" w:cs="Times New Roman"/>
                <w:sz w:val="24"/>
                <w:szCs w:val="24"/>
              </w:rPr>
            </w:pPr>
            <w:r>
              <w:rPr>
                <w:rFonts w:ascii="Times New Roman" w:hAnsi="Times New Roman" w:cs="Times New Roman"/>
                <w:sz w:val="24"/>
                <w:szCs w:val="24"/>
              </w:rPr>
              <w:t>I</w:t>
            </w:r>
            <w:r w:rsidRPr="0005506E">
              <w:rPr>
                <w:rFonts w:ascii="Times New Roman" w:hAnsi="Times New Roman" w:cs="Times New Roman"/>
                <w:sz w:val="24"/>
                <w:szCs w:val="24"/>
              </w:rPr>
              <w:t xml:space="preserve">n </w:t>
            </w:r>
            <w:r>
              <w:rPr>
                <w:rFonts w:ascii="Times New Roman" w:hAnsi="Times New Roman" w:cs="Times New Roman"/>
                <w:sz w:val="24"/>
                <w:szCs w:val="24"/>
              </w:rPr>
              <w:t>R</w:t>
            </w:r>
            <w:r w:rsidRPr="0005506E">
              <w:rPr>
                <w:rFonts w:ascii="Times New Roman" w:hAnsi="Times New Roman" w:cs="Times New Roman"/>
                <w:sz w:val="24"/>
                <w:szCs w:val="24"/>
              </w:rPr>
              <w:t xml:space="preserve">ange </w:t>
            </w:r>
            <w:r>
              <w:rPr>
                <w:rFonts w:ascii="Times New Roman" w:hAnsi="Times New Roman" w:cs="Times New Roman"/>
                <w:sz w:val="24"/>
                <w:szCs w:val="24"/>
              </w:rPr>
              <w:t>of C</w:t>
            </w:r>
            <w:r w:rsidRPr="0005506E">
              <w:rPr>
                <w:rFonts w:ascii="Times New Roman" w:hAnsi="Times New Roman" w:cs="Times New Roman"/>
                <w:sz w:val="24"/>
                <w:szCs w:val="24"/>
              </w:rPr>
              <w:t xml:space="preserve">ommon </w:t>
            </w:r>
            <w:r>
              <w:rPr>
                <w:rFonts w:ascii="Times New Roman" w:hAnsi="Times New Roman" w:cs="Times New Roman"/>
                <w:sz w:val="24"/>
                <w:szCs w:val="24"/>
              </w:rPr>
              <w:t>P</w:t>
            </w:r>
            <w:r w:rsidRPr="0005506E">
              <w:rPr>
                <w:rFonts w:ascii="Times New Roman" w:hAnsi="Times New Roman" w:cs="Times New Roman"/>
                <w:sz w:val="24"/>
                <w:szCs w:val="24"/>
              </w:rPr>
              <w:t xml:space="preserve">lastics and </w:t>
            </w:r>
            <w:r>
              <w:rPr>
                <w:rFonts w:ascii="Times New Roman" w:hAnsi="Times New Roman" w:cs="Times New Roman"/>
                <w:sz w:val="24"/>
                <w:szCs w:val="24"/>
              </w:rPr>
              <w:t>T</w:t>
            </w:r>
            <w:r w:rsidRPr="0005506E">
              <w:rPr>
                <w:rFonts w:ascii="Times New Roman" w:hAnsi="Times New Roman" w:cs="Times New Roman"/>
                <w:sz w:val="24"/>
                <w:szCs w:val="24"/>
              </w:rPr>
              <w:t>extiles</w:t>
            </w:r>
          </w:p>
        </w:tc>
      </w:tr>
      <w:tr w:rsidR="009871F9" w14:paraId="2F3A62EE" w14:textId="77777777" w:rsidTr="00927E16">
        <w:trPr>
          <w:trHeight w:val="506"/>
        </w:trPr>
        <w:tc>
          <w:tcPr>
            <w:tcW w:w="3415" w:type="dxa"/>
          </w:tcPr>
          <w:p w14:paraId="52B8F518" w14:textId="77777777" w:rsidR="009871F9" w:rsidRPr="002B5823" w:rsidRDefault="009871F9" w:rsidP="00927E16">
            <w:pPr>
              <w:rPr>
                <w:rFonts w:ascii="Times New Roman" w:hAnsi="Times New Roman" w:cs="Times New Roman"/>
                <w:sz w:val="24"/>
                <w:szCs w:val="24"/>
              </w:rPr>
            </w:pPr>
            <w:r w:rsidRPr="002B5823">
              <w:rPr>
                <w:rFonts w:ascii="Times New Roman" w:hAnsi="Times New Roman" w:cs="Times New Roman"/>
                <w:sz w:val="24"/>
                <w:szCs w:val="24"/>
              </w:rPr>
              <w:t xml:space="preserve">Thermal </w:t>
            </w:r>
            <w:r>
              <w:rPr>
                <w:rFonts w:ascii="Times New Roman" w:hAnsi="Times New Roman" w:cs="Times New Roman"/>
                <w:sz w:val="24"/>
                <w:szCs w:val="24"/>
              </w:rPr>
              <w:t>A</w:t>
            </w:r>
            <w:r w:rsidRPr="002B5823">
              <w:rPr>
                <w:rFonts w:ascii="Times New Roman" w:hAnsi="Times New Roman" w:cs="Times New Roman"/>
                <w:sz w:val="24"/>
                <w:szCs w:val="24"/>
              </w:rPr>
              <w:t xml:space="preserve">bsorptivity </w:t>
            </w:r>
          </w:p>
        </w:tc>
        <w:tc>
          <w:tcPr>
            <w:tcW w:w="5227" w:type="dxa"/>
          </w:tcPr>
          <w:p w14:paraId="1C9F883E" w14:textId="77777777" w:rsidR="009871F9" w:rsidRPr="00A9749A" w:rsidRDefault="009871F9" w:rsidP="00927E16">
            <w:pPr>
              <w:rPr>
                <w:rFonts w:ascii="Times New Roman" w:hAnsi="Times New Roman" w:cs="Times New Roman"/>
                <w:color w:val="FF0000"/>
                <w:sz w:val="24"/>
                <w:szCs w:val="24"/>
              </w:rPr>
            </w:pPr>
            <w:r w:rsidRPr="00961C52">
              <w:rPr>
                <w:rFonts w:ascii="Times New Roman" w:hAnsi="Times New Roman" w:cs="Times New Roman"/>
                <w:sz w:val="24"/>
                <w:szCs w:val="24"/>
              </w:rPr>
              <w:t>20 to 1000 Ws</w:t>
            </w:r>
            <w:r w:rsidRPr="00961C52">
              <w:rPr>
                <w:rFonts w:ascii="Times New Roman" w:hAnsi="Times New Roman" w:cs="Times New Roman"/>
                <w:sz w:val="24"/>
                <w:szCs w:val="24"/>
                <w:vertAlign w:val="superscript"/>
              </w:rPr>
              <w:t>1/2</w:t>
            </w:r>
            <w:r>
              <w:rPr>
                <w:rFonts w:ascii="Times New Roman" w:hAnsi="Times New Roman" w:cs="Times New Roman"/>
                <w:sz w:val="24"/>
                <w:szCs w:val="24"/>
              </w:rPr>
              <w:t>/</w:t>
            </w:r>
            <w:r w:rsidRPr="00961C52">
              <w:rPr>
                <w:rFonts w:ascii="Times New Roman" w:hAnsi="Times New Roman" w:cs="Times New Roman"/>
                <w:sz w:val="24"/>
                <w:szCs w:val="24"/>
              </w:rPr>
              <w:t>m</w:t>
            </w:r>
            <w:r w:rsidRPr="00961C52">
              <w:rPr>
                <w:rFonts w:ascii="Times New Roman" w:hAnsi="Times New Roman" w:cs="Times New Roman"/>
                <w:sz w:val="24"/>
                <w:szCs w:val="24"/>
                <w:vertAlign w:val="superscript"/>
              </w:rPr>
              <w:t>2</w:t>
            </w:r>
            <w:r w:rsidRPr="00961C52">
              <w:rPr>
                <w:rFonts w:ascii="Times New Roman" w:hAnsi="Times New Roman" w:cs="Times New Roman"/>
                <w:sz w:val="24"/>
                <w:szCs w:val="24"/>
              </w:rPr>
              <w:t xml:space="preserve">K </w:t>
            </w:r>
          </w:p>
        </w:tc>
      </w:tr>
      <w:tr w:rsidR="009871F9" w14:paraId="6CC86149" w14:textId="77777777" w:rsidTr="00927E16">
        <w:trPr>
          <w:trHeight w:val="506"/>
        </w:trPr>
        <w:tc>
          <w:tcPr>
            <w:tcW w:w="3415" w:type="dxa"/>
          </w:tcPr>
          <w:p w14:paraId="6DF204F9" w14:textId="77777777" w:rsidR="009871F9" w:rsidRPr="002B5823" w:rsidRDefault="009871F9" w:rsidP="00927E16">
            <w:pPr>
              <w:rPr>
                <w:rFonts w:ascii="Times New Roman" w:hAnsi="Times New Roman" w:cs="Times New Roman"/>
                <w:sz w:val="24"/>
                <w:szCs w:val="24"/>
              </w:rPr>
            </w:pPr>
            <w:r>
              <w:rPr>
                <w:rFonts w:ascii="Times New Roman" w:hAnsi="Times New Roman" w:cs="Times New Roman"/>
                <w:sz w:val="24"/>
                <w:szCs w:val="24"/>
              </w:rPr>
              <w:t xml:space="preserve">Supply Voltage </w:t>
            </w:r>
          </w:p>
        </w:tc>
        <w:tc>
          <w:tcPr>
            <w:tcW w:w="5227" w:type="dxa"/>
          </w:tcPr>
          <w:p w14:paraId="78B5AD5A" w14:textId="77777777" w:rsidR="009871F9" w:rsidRPr="00961C52" w:rsidRDefault="009871F9" w:rsidP="00927E16">
            <w:pPr>
              <w:rPr>
                <w:rFonts w:ascii="Times New Roman" w:hAnsi="Times New Roman" w:cs="Times New Roman"/>
                <w:sz w:val="24"/>
                <w:szCs w:val="24"/>
              </w:rPr>
            </w:pPr>
            <w:r>
              <w:rPr>
                <w:rFonts w:ascii="Times New Roman" w:hAnsi="Times New Roman" w:cs="Times New Roman"/>
                <w:sz w:val="24"/>
                <w:szCs w:val="24"/>
              </w:rPr>
              <w:t>220 V, 50 Hz</w:t>
            </w:r>
          </w:p>
        </w:tc>
      </w:tr>
      <w:tr w:rsidR="009871F9" w14:paraId="715D81AC" w14:textId="77777777" w:rsidTr="00927E16">
        <w:trPr>
          <w:trHeight w:val="506"/>
        </w:trPr>
        <w:tc>
          <w:tcPr>
            <w:tcW w:w="3415" w:type="dxa"/>
          </w:tcPr>
          <w:p w14:paraId="5E4916A4" w14:textId="77777777" w:rsidR="009871F9" w:rsidRPr="00A103ED" w:rsidRDefault="009871F9" w:rsidP="00927E16">
            <w:pPr>
              <w:rPr>
                <w:rFonts w:ascii="Times New Roman" w:hAnsi="Times New Roman" w:cs="Times New Roman"/>
                <w:sz w:val="24"/>
                <w:szCs w:val="24"/>
              </w:rPr>
            </w:pPr>
            <w:r w:rsidRPr="00A103ED">
              <w:rPr>
                <w:rFonts w:ascii="Times New Roman" w:hAnsi="Times New Roman" w:cs="Times New Roman"/>
                <w:sz w:val="24"/>
                <w:szCs w:val="24"/>
              </w:rPr>
              <w:t>Operating and Non-operating Temperatures</w:t>
            </w:r>
          </w:p>
        </w:tc>
        <w:tc>
          <w:tcPr>
            <w:tcW w:w="5227" w:type="dxa"/>
          </w:tcPr>
          <w:p w14:paraId="34F68BCA" w14:textId="77777777" w:rsidR="009871F9" w:rsidRPr="00650F9C" w:rsidRDefault="009871F9" w:rsidP="00927E16">
            <w:pPr>
              <w:rPr>
                <w:rFonts w:ascii="Times New Roman" w:hAnsi="Times New Roman" w:cs="Times New Roman"/>
                <w:sz w:val="24"/>
                <w:szCs w:val="24"/>
                <w:vertAlign w:val="superscript"/>
              </w:rPr>
            </w:pPr>
            <w:r>
              <w:rPr>
                <w:rFonts w:ascii="Times New Roman" w:hAnsi="Times New Roman" w:cs="Times New Roman"/>
                <w:sz w:val="24"/>
                <w:szCs w:val="24"/>
              </w:rPr>
              <w:t>15</w:t>
            </w:r>
            <w:r>
              <w:rPr>
                <w:rFonts w:ascii="Times New Roman" w:hAnsi="Times New Roman" w:cs="Times New Roman"/>
                <w:sz w:val="24"/>
                <w:szCs w:val="24"/>
                <w:vertAlign w:val="superscript"/>
              </w:rPr>
              <w:t>0</w:t>
            </w:r>
            <w:r>
              <w:rPr>
                <w:rFonts w:ascii="Times New Roman" w:hAnsi="Times New Roman" w:cs="Times New Roman"/>
                <w:sz w:val="24"/>
                <w:szCs w:val="24"/>
              </w:rPr>
              <w:t>C to 40</w:t>
            </w:r>
            <w:r>
              <w:rPr>
                <w:rFonts w:ascii="Times New Roman" w:hAnsi="Times New Roman" w:cs="Times New Roman"/>
                <w:sz w:val="24"/>
                <w:szCs w:val="24"/>
                <w:vertAlign w:val="superscript"/>
              </w:rPr>
              <w:t>0</w:t>
            </w:r>
            <w:r>
              <w:rPr>
                <w:rFonts w:ascii="Times New Roman" w:hAnsi="Times New Roman" w:cs="Times New Roman"/>
                <w:sz w:val="24"/>
                <w:szCs w:val="24"/>
              </w:rPr>
              <w:t>C and -10</w:t>
            </w:r>
            <w:r>
              <w:rPr>
                <w:rFonts w:ascii="Times New Roman" w:hAnsi="Times New Roman" w:cs="Times New Roman"/>
                <w:sz w:val="24"/>
                <w:szCs w:val="24"/>
                <w:vertAlign w:val="superscript"/>
              </w:rPr>
              <w:t>0</w:t>
            </w:r>
            <w:r>
              <w:rPr>
                <w:rFonts w:ascii="Times New Roman" w:hAnsi="Times New Roman" w:cs="Times New Roman"/>
                <w:sz w:val="24"/>
                <w:szCs w:val="24"/>
              </w:rPr>
              <w:t>C to 60</w:t>
            </w:r>
            <w:r>
              <w:rPr>
                <w:rFonts w:ascii="Times New Roman" w:hAnsi="Times New Roman" w:cs="Times New Roman"/>
                <w:sz w:val="24"/>
                <w:szCs w:val="24"/>
                <w:vertAlign w:val="superscript"/>
              </w:rPr>
              <w:t>0</w:t>
            </w:r>
            <w:r>
              <w:rPr>
                <w:rFonts w:ascii="Times New Roman" w:hAnsi="Times New Roman" w:cs="Times New Roman"/>
                <w:sz w:val="24"/>
                <w:szCs w:val="24"/>
              </w:rPr>
              <w:t>C</w:t>
            </w:r>
            <w:r>
              <w:rPr>
                <w:rFonts w:ascii="Times New Roman" w:hAnsi="Times New Roman" w:cs="Times New Roman"/>
                <w:sz w:val="24"/>
                <w:szCs w:val="24"/>
                <w:vertAlign w:val="superscript"/>
              </w:rPr>
              <w:t xml:space="preserve"> </w:t>
            </w:r>
          </w:p>
        </w:tc>
      </w:tr>
    </w:tbl>
    <w:p w14:paraId="2B4493A7" w14:textId="77777777" w:rsidR="009871F9" w:rsidRDefault="009871F9" w:rsidP="009871F9">
      <w:r>
        <w:br w:type="textWrapping" w:clear="all"/>
      </w:r>
    </w:p>
    <w:p w14:paraId="58E64988" w14:textId="77777777" w:rsidR="00154635" w:rsidRDefault="00154635">
      <w:pPr>
        <w:rPr>
          <w:rFonts w:ascii="Times New Roman" w:hAnsi="Times New Roman"/>
          <w:sz w:val="32"/>
          <w:szCs w:val="32"/>
        </w:rPr>
      </w:pPr>
      <w:r>
        <w:rPr>
          <w:rFonts w:ascii="Times New Roman" w:hAnsi="Times New Roman"/>
          <w:sz w:val="32"/>
          <w:szCs w:val="32"/>
        </w:rPr>
        <w:br w:type="page"/>
      </w:r>
    </w:p>
    <w:p w14:paraId="1B730EC1" w14:textId="254165AC" w:rsidR="009871F9" w:rsidRDefault="009871F9" w:rsidP="009871F9">
      <w:pPr>
        <w:rPr>
          <w:rFonts w:ascii="Times New Roman" w:hAnsi="Times New Roman"/>
          <w:sz w:val="32"/>
          <w:szCs w:val="32"/>
        </w:rPr>
      </w:pPr>
      <w:r w:rsidRPr="002B5823">
        <w:rPr>
          <w:rFonts w:ascii="Times New Roman" w:hAnsi="Times New Roman"/>
          <w:sz w:val="32"/>
          <w:szCs w:val="32"/>
        </w:rPr>
        <w:lastRenderedPageBreak/>
        <w:t>PERMETEST</w:t>
      </w:r>
    </w:p>
    <w:tbl>
      <w:tblPr>
        <w:tblStyle w:val="TableGrid"/>
        <w:tblpPr w:leftFromText="180" w:rightFromText="180" w:vertAnchor="text" w:tblpY="1"/>
        <w:tblOverlap w:val="never"/>
        <w:tblW w:w="8642" w:type="dxa"/>
        <w:tblLayout w:type="fixed"/>
        <w:tblLook w:val="04A0" w:firstRow="1" w:lastRow="0" w:firstColumn="1" w:lastColumn="0" w:noHBand="0" w:noVBand="1"/>
      </w:tblPr>
      <w:tblGrid>
        <w:gridCol w:w="4673"/>
        <w:gridCol w:w="3969"/>
      </w:tblGrid>
      <w:tr w:rsidR="009871F9" w:rsidRPr="008062A5" w14:paraId="48CC7172" w14:textId="77777777" w:rsidTr="00927E16">
        <w:trPr>
          <w:trHeight w:val="716"/>
        </w:trPr>
        <w:tc>
          <w:tcPr>
            <w:tcW w:w="8642" w:type="dxa"/>
            <w:gridSpan w:val="2"/>
            <w:tcBorders>
              <w:bottom w:val="single" w:sz="4" w:space="0" w:color="000000" w:themeColor="text1"/>
            </w:tcBorders>
          </w:tcPr>
          <w:p w14:paraId="2809D25D" w14:textId="77777777" w:rsidR="009871F9" w:rsidRDefault="009871F9" w:rsidP="00927E16">
            <w:pPr>
              <w:rPr>
                <w:b/>
                <w:sz w:val="24"/>
                <w:szCs w:val="24"/>
              </w:rPr>
            </w:pPr>
          </w:p>
          <w:p w14:paraId="1BD801DE" w14:textId="77777777" w:rsidR="009871F9" w:rsidRPr="002B5823" w:rsidRDefault="009871F9" w:rsidP="00927E16">
            <w:pPr>
              <w:rPr>
                <w:b/>
                <w:sz w:val="24"/>
                <w:szCs w:val="24"/>
              </w:rPr>
            </w:pPr>
            <w:r w:rsidRPr="002B5823">
              <w:rPr>
                <w:b/>
                <w:sz w:val="24"/>
                <w:szCs w:val="24"/>
              </w:rPr>
              <w:t xml:space="preserve">Specifications </w:t>
            </w:r>
          </w:p>
        </w:tc>
      </w:tr>
      <w:tr w:rsidR="009871F9" w:rsidRPr="008062A5" w14:paraId="6CBA51DE" w14:textId="77777777" w:rsidTr="00927E16">
        <w:trPr>
          <w:trHeight w:val="542"/>
        </w:trPr>
        <w:tc>
          <w:tcPr>
            <w:tcW w:w="4673" w:type="dxa"/>
            <w:tcBorders>
              <w:bottom w:val="single" w:sz="4" w:space="0" w:color="000000" w:themeColor="text1"/>
            </w:tcBorders>
          </w:tcPr>
          <w:p w14:paraId="66290D69" w14:textId="77777777" w:rsidR="009871F9" w:rsidRPr="002B5823" w:rsidRDefault="009871F9" w:rsidP="00927E16">
            <w:pPr>
              <w:rPr>
                <w:rFonts w:ascii="Times New Roman" w:hAnsi="Times New Roman" w:cs="Times New Roman"/>
                <w:sz w:val="24"/>
                <w:szCs w:val="24"/>
              </w:rPr>
            </w:pPr>
            <w:r>
              <w:rPr>
                <w:lang w:val="en-GB"/>
              </w:rPr>
              <w:t>W</w:t>
            </w:r>
            <w:r w:rsidRPr="002B5823">
              <w:rPr>
                <w:lang w:val="en-GB"/>
              </w:rPr>
              <w:t xml:space="preserve">ater </w:t>
            </w:r>
            <w:r>
              <w:rPr>
                <w:lang w:val="en-GB"/>
              </w:rPr>
              <w:t>V</w:t>
            </w:r>
            <w:r w:rsidRPr="002B5823">
              <w:rPr>
                <w:lang w:val="en-GB"/>
              </w:rPr>
              <w:t xml:space="preserve">apour </w:t>
            </w:r>
            <w:r>
              <w:rPr>
                <w:lang w:val="en-GB"/>
              </w:rPr>
              <w:t>R</w:t>
            </w:r>
            <w:r w:rsidRPr="002B5823">
              <w:rPr>
                <w:lang w:val="en-GB"/>
              </w:rPr>
              <w:t xml:space="preserve">esistance </w:t>
            </w:r>
          </w:p>
        </w:tc>
        <w:tc>
          <w:tcPr>
            <w:tcW w:w="3969" w:type="dxa"/>
            <w:tcBorders>
              <w:bottom w:val="single" w:sz="4" w:space="0" w:color="000000" w:themeColor="text1"/>
            </w:tcBorders>
          </w:tcPr>
          <w:p w14:paraId="4FF45DAB" w14:textId="77777777" w:rsidR="009871F9" w:rsidRPr="00396705" w:rsidRDefault="009871F9" w:rsidP="00927E16">
            <w:pPr>
              <w:rPr>
                <w:rFonts w:ascii="Times New Roman" w:hAnsi="Times New Roman" w:cs="Times New Roman"/>
                <w:color w:val="0D0D0D"/>
                <w:sz w:val="24"/>
                <w:szCs w:val="24"/>
              </w:rPr>
            </w:pPr>
            <w:r w:rsidRPr="00847B30">
              <w:rPr>
                <w:rFonts w:ascii="Times New Roman" w:eastAsia="Times New Roman" w:hAnsi="Times New Roman" w:cs="Times New Roman"/>
                <w:sz w:val="24"/>
                <w:szCs w:val="24"/>
                <w:lang w:val="en-GB" w:eastAsia="cs-CZ"/>
              </w:rPr>
              <w:t>1 to 200 m</w:t>
            </w:r>
            <w:r w:rsidRPr="005A5FAE">
              <w:rPr>
                <w:rFonts w:ascii="Times New Roman" w:eastAsia="Times New Roman" w:hAnsi="Times New Roman" w:cs="Times New Roman"/>
                <w:sz w:val="24"/>
                <w:szCs w:val="24"/>
                <w:vertAlign w:val="superscript"/>
                <w:lang w:val="en-GB" w:eastAsia="cs-CZ"/>
              </w:rPr>
              <w:t>2</w:t>
            </w:r>
            <w:r w:rsidRPr="00847B30">
              <w:rPr>
                <w:rFonts w:ascii="Times New Roman" w:eastAsia="Times New Roman" w:hAnsi="Times New Roman" w:cs="Times New Roman"/>
                <w:sz w:val="24"/>
                <w:szCs w:val="24"/>
                <w:lang w:val="en-GB" w:eastAsia="cs-CZ"/>
              </w:rPr>
              <w:t>Pa/W</w:t>
            </w:r>
          </w:p>
        </w:tc>
      </w:tr>
      <w:tr w:rsidR="009871F9" w14:paraId="4337F2A0" w14:textId="77777777" w:rsidTr="00927E16">
        <w:trPr>
          <w:trHeight w:val="564"/>
        </w:trPr>
        <w:tc>
          <w:tcPr>
            <w:tcW w:w="4673" w:type="dxa"/>
            <w:tcBorders>
              <w:bottom w:val="single" w:sz="4" w:space="0" w:color="000000" w:themeColor="text1"/>
            </w:tcBorders>
          </w:tcPr>
          <w:p w14:paraId="42E3AF4E" w14:textId="77777777" w:rsidR="009871F9" w:rsidRPr="002B5823" w:rsidRDefault="009871F9" w:rsidP="00927E16">
            <w:pPr>
              <w:rPr>
                <w:rFonts w:ascii="Times New Roman" w:hAnsi="Times New Roman" w:cs="Times New Roman"/>
                <w:sz w:val="24"/>
                <w:szCs w:val="24"/>
              </w:rPr>
            </w:pPr>
            <w:r>
              <w:rPr>
                <w:rFonts w:ascii="Times New Roman" w:eastAsia="Times New Roman" w:hAnsi="Times New Roman" w:cs="Times New Roman"/>
                <w:sz w:val="24"/>
                <w:szCs w:val="24"/>
                <w:lang w:val="en-GB" w:eastAsia="cs-CZ"/>
              </w:rPr>
              <w:t>R</w:t>
            </w:r>
            <w:r w:rsidRPr="00847B30">
              <w:rPr>
                <w:rFonts w:ascii="Times New Roman" w:eastAsia="Times New Roman" w:hAnsi="Times New Roman" w:cs="Times New Roman"/>
                <w:sz w:val="24"/>
                <w:szCs w:val="24"/>
                <w:lang w:val="en-GB" w:eastAsia="cs-CZ"/>
              </w:rPr>
              <w:t xml:space="preserve">elative </w:t>
            </w:r>
            <w:r>
              <w:rPr>
                <w:rFonts w:ascii="Times New Roman" w:eastAsia="Times New Roman" w:hAnsi="Times New Roman" w:cs="Times New Roman"/>
                <w:sz w:val="24"/>
                <w:szCs w:val="24"/>
                <w:lang w:val="en-GB" w:eastAsia="cs-CZ"/>
              </w:rPr>
              <w:t>W</w:t>
            </w:r>
            <w:r w:rsidRPr="00847B30">
              <w:rPr>
                <w:rFonts w:ascii="Times New Roman" w:eastAsia="Times New Roman" w:hAnsi="Times New Roman" w:cs="Times New Roman"/>
                <w:sz w:val="24"/>
                <w:szCs w:val="24"/>
                <w:lang w:val="en-GB" w:eastAsia="cs-CZ"/>
              </w:rPr>
              <w:t>ater</w:t>
            </w:r>
            <w:r>
              <w:rPr>
                <w:rFonts w:ascii="Times New Roman" w:eastAsia="Times New Roman" w:hAnsi="Times New Roman" w:cs="Times New Roman"/>
                <w:sz w:val="24"/>
                <w:szCs w:val="24"/>
                <w:lang w:val="en-GB" w:eastAsia="cs-CZ"/>
              </w:rPr>
              <w:t xml:space="preserve"> V</w:t>
            </w:r>
            <w:r w:rsidRPr="00847B30">
              <w:rPr>
                <w:rFonts w:ascii="Times New Roman" w:eastAsia="Times New Roman" w:hAnsi="Times New Roman" w:cs="Times New Roman"/>
                <w:sz w:val="24"/>
                <w:szCs w:val="24"/>
                <w:lang w:val="en-GB" w:eastAsia="cs-CZ"/>
              </w:rPr>
              <w:t xml:space="preserve">apour </w:t>
            </w:r>
            <w:r>
              <w:rPr>
                <w:rFonts w:ascii="Times New Roman" w:eastAsia="Times New Roman" w:hAnsi="Times New Roman" w:cs="Times New Roman"/>
                <w:sz w:val="24"/>
                <w:szCs w:val="24"/>
                <w:lang w:val="en-GB" w:eastAsia="cs-CZ"/>
              </w:rPr>
              <w:t>P</w:t>
            </w:r>
            <w:r w:rsidRPr="00847B30">
              <w:rPr>
                <w:rFonts w:ascii="Times New Roman" w:eastAsia="Times New Roman" w:hAnsi="Times New Roman" w:cs="Times New Roman"/>
                <w:sz w:val="24"/>
                <w:szCs w:val="24"/>
                <w:lang w:val="en-GB" w:eastAsia="cs-CZ"/>
              </w:rPr>
              <w:t>ermeability</w:t>
            </w:r>
          </w:p>
        </w:tc>
        <w:tc>
          <w:tcPr>
            <w:tcW w:w="3969" w:type="dxa"/>
            <w:tcBorders>
              <w:bottom w:val="single" w:sz="4" w:space="0" w:color="000000" w:themeColor="text1"/>
            </w:tcBorders>
          </w:tcPr>
          <w:p w14:paraId="33C90E57" w14:textId="77777777" w:rsidR="009871F9" w:rsidRPr="008062A5" w:rsidRDefault="009871F9" w:rsidP="00927E16">
            <w:pPr>
              <w:rPr>
                <w:rFonts w:ascii="Times New Roman" w:hAnsi="Times New Roman" w:cs="Times New Roman"/>
                <w:sz w:val="24"/>
                <w:szCs w:val="24"/>
              </w:rPr>
            </w:pPr>
            <w:r>
              <w:rPr>
                <w:rFonts w:ascii="Times New Roman" w:eastAsia="Times New Roman" w:hAnsi="Times New Roman" w:cs="Times New Roman"/>
                <w:sz w:val="24"/>
                <w:szCs w:val="24"/>
                <w:lang w:val="en-GB" w:eastAsia="cs-CZ"/>
              </w:rPr>
              <w:t xml:space="preserve">1.5 </w:t>
            </w:r>
            <w:r w:rsidRPr="00847B30">
              <w:rPr>
                <w:rFonts w:ascii="Times New Roman" w:eastAsia="Times New Roman" w:hAnsi="Times New Roman" w:cs="Times New Roman"/>
                <w:sz w:val="24"/>
                <w:szCs w:val="24"/>
                <w:lang w:val="en-GB" w:eastAsia="cs-CZ"/>
              </w:rPr>
              <w:t>to 100</w:t>
            </w:r>
            <w:r>
              <w:rPr>
                <w:rFonts w:ascii="Times New Roman" w:eastAsia="Times New Roman" w:hAnsi="Times New Roman" w:cs="Times New Roman"/>
                <w:sz w:val="24"/>
                <w:szCs w:val="24"/>
                <w:lang w:val="en-GB" w:eastAsia="cs-CZ"/>
              </w:rPr>
              <w:t xml:space="preserve"> </w:t>
            </w:r>
            <w:r w:rsidRPr="00847B30">
              <w:rPr>
                <w:rFonts w:ascii="Times New Roman" w:eastAsia="Times New Roman" w:hAnsi="Times New Roman" w:cs="Times New Roman"/>
                <w:sz w:val="24"/>
                <w:szCs w:val="24"/>
                <w:lang w:val="en-GB" w:eastAsia="cs-CZ"/>
              </w:rPr>
              <w:t>%</w:t>
            </w:r>
          </w:p>
        </w:tc>
      </w:tr>
      <w:tr w:rsidR="009871F9" w14:paraId="25FBA860" w14:textId="77777777" w:rsidTr="00927E16">
        <w:trPr>
          <w:trHeight w:val="546"/>
        </w:trPr>
        <w:tc>
          <w:tcPr>
            <w:tcW w:w="4673" w:type="dxa"/>
            <w:tcBorders>
              <w:bottom w:val="single" w:sz="4" w:space="0" w:color="000000" w:themeColor="text1"/>
            </w:tcBorders>
          </w:tcPr>
          <w:p w14:paraId="5463C7DB" w14:textId="77777777" w:rsidR="009871F9" w:rsidRPr="002B5823" w:rsidRDefault="009871F9" w:rsidP="00927E16">
            <w:pPr>
              <w:rPr>
                <w:rFonts w:ascii="Times New Roman" w:hAnsi="Times New Roman" w:cs="Times New Roman"/>
                <w:sz w:val="24"/>
                <w:szCs w:val="24"/>
              </w:rPr>
            </w:pPr>
            <w:r>
              <w:rPr>
                <w:rFonts w:ascii="Times New Roman" w:hAnsi="Times New Roman" w:cs="Times New Roman"/>
                <w:sz w:val="24"/>
                <w:szCs w:val="24"/>
              </w:rPr>
              <w:t>T</w:t>
            </w:r>
            <w:r w:rsidRPr="005A5FAE">
              <w:rPr>
                <w:rFonts w:ascii="Times New Roman" w:hAnsi="Times New Roman" w:cs="Times New Roman"/>
                <w:sz w:val="24"/>
                <w:szCs w:val="24"/>
              </w:rPr>
              <w:t xml:space="preserve">hermal </w:t>
            </w:r>
            <w:r>
              <w:rPr>
                <w:rFonts w:ascii="Times New Roman" w:hAnsi="Times New Roman" w:cs="Times New Roman"/>
                <w:sz w:val="24"/>
                <w:szCs w:val="24"/>
              </w:rPr>
              <w:t>P</w:t>
            </w:r>
            <w:r w:rsidRPr="005A5FAE">
              <w:rPr>
                <w:rFonts w:ascii="Times New Roman" w:hAnsi="Times New Roman" w:cs="Times New Roman"/>
                <w:sz w:val="24"/>
                <w:szCs w:val="24"/>
              </w:rPr>
              <w:t>ermeability</w:t>
            </w:r>
          </w:p>
        </w:tc>
        <w:tc>
          <w:tcPr>
            <w:tcW w:w="3969" w:type="dxa"/>
            <w:tcBorders>
              <w:bottom w:val="single" w:sz="4" w:space="0" w:color="000000" w:themeColor="text1"/>
            </w:tcBorders>
          </w:tcPr>
          <w:p w14:paraId="12F6ED56" w14:textId="77777777" w:rsidR="009871F9" w:rsidRDefault="009871F9" w:rsidP="00927E16">
            <w:pPr>
              <w:rPr>
                <w:rFonts w:ascii="Times New Roman" w:hAnsi="Times New Roman" w:cs="Times New Roman"/>
                <w:color w:val="0D0D0D"/>
                <w:sz w:val="24"/>
                <w:szCs w:val="24"/>
              </w:rPr>
            </w:pPr>
            <w:r w:rsidRPr="005A5FAE">
              <w:rPr>
                <w:rFonts w:ascii="Times New Roman" w:hAnsi="Times New Roman" w:cs="Times New Roman"/>
                <w:color w:val="0D0D0D"/>
                <w:sz w:val="24"/>
                <w:szCs w:val="24"/>
              </w:rPr>
              <w:t>1 to 50 W/m</w:t>
            </w:r>
            <w:r w:rsidRPr="005A5FAE">
              <w:rPr>
                <w:rFonts w:ascii="Times New Roman" w:hAnsi="Times New Roman" w:cs="Times New Roman"/>
                <w:color w:val="0D0D0D"/>
                <w:sz w:val="24"/>
                <w:szCs w:val="24"/>
                <w:vertAlign w:val="superscript"/>
              </w:rPr>
              <w:t>2</w:t>
            </w:r>
            <w:r w:rsidRPr="005A5FAE">
              <w:rPr>
                <w:rFonts w:ascii="Times New Roman" w:hAnsi="Times New Roman" w:cs="Times New Roman"/>
                <w:color w:val="0D0D0D"/>
                <w:sz w:val="24"/>
                <w:szCs w:val="24"/>
              </w:rPr>
              <w:t>/K</w:t>
            </w:r>
          </w:p>
        </w:tc>
      </w:tr>
      <w:tr w:rsidR="009871F9" w:rsidRPr="008062A5" w14:paraId="66D0B652" w14:textId="77777777" w:rsidTr="00927E16">
        <w:trPr>
          <w:trHeight w:val="500"/>
        </w:trPr>
        <w:tc>
          <w:tcPr>
            <w:tcW w:w="4673" w:type="dxa"/>
          </w:tcPr>
          <w:p w14:paraId="42774431" w14:textId="77777777" w:rsidR="009871F9" w:rsidRPr="002B5823" w:rsidRDefault="009871F9" w:rsidP="00927E16">
            <w:pPr>
              <w:rPr>
                <w:rFonts w:ascii="Times New Roman" w:hAnsi="Times New Roman" w:cs="Times New Roman"/>
                <w:sz w:val="24"/>
                <w:szCs w:val="24"/>
              </w:rPr>
            </w:pPr>
            <w:r>
              <w:rPr>
                <w:rFonts w:ascii="Times New Roman" w:hAnsi="Times New Roman" w:cs="Times New Roman"/>
                <w:sz w:val="24"/>
                <w:szCs w:val="24"/>
              </w:rPr>
              <w:t>T</w:t>
            </w:r>
            <w:r w:rsidRPr="005A5FAE">
              <w:rPr>
                <w:rFonts w:ascii="Times New Roman" w:hAnsi="Times New Roman" w:cs="Times New Roman"/>
                <w:sz w:val="24"/>
                <w:szCs w:val="24"/>
              </w:rPr>
              <w:t xml:space="preserve">hermal </w:t>
            </w:r>
            <w:r>
              <w:rPr>
                <w:rFonts w:ascii="Times New Roman" w:hAnsi="Times New Roman" w:cs="Times New Roman"/>
                <w:sz w:val="24"/>
                <w:szCs w:val="24"/>
              </w:rPr>
              <w:t>R</w:t>
            </w:r>
            <w:r w:rsidRPr="005A5FAE">
              <w:rPr>
                <w:rFonts w:ascii="Times New Roman" w:hAnsi="Times New Roman" w:cs="Times New Roman"/>
                <w:sz w:val="24"/>
                <w:szCs w:val="24"/>
              </w:rPr>
              <w:t xml:space="preserve">esistance </w:t>
            </w:r>
          </w:p>
        </w:tc>
        <w:tc>
          <w:tcPr>
            <w:tcW w:w="3969" w:type="dxa"/>
          </w:tcPr>
          <w:p w14:paraId="747FD30E" w14:textId="77777777" w:rsidR="009871F9" w:rsidRPr="008062A5" w:rsidRDefault="009871F9" w:rsidP="00927E16">
            <w:pPr>
              <w:rPr>
                <w:rFonts w:ascii="Times New Roman" w:hAnsi="Times New Roman" w:cs="Times New Roman"/>
                <w:sz w:val="24"/>
                <w:szCs w:val="24"/>
              </w:rPr>
            </w:pPr>
            <w:r w:rsidRPr="005A5FAE">
              <w:rPr>
                <w:lang w:val="en-GB"/>
              </w:rPr>
              <w:t>0.02 to 1 m</w:t>
            </w:r>
            <w:r w:rsidRPr="005A5FAE">
              <w:rPr>
                <w:vertAlign w:val="superscript"/>
                <w:lang w:val="en-GB"/>
              </w:rPr>
              <w:t>2</w:t>
            </w:r>
            <w:r w:rsidRPr="005A5FAE">
              <w:rPr>
                <w:lang w:val="en-GB"/>
              </w:rPr>
              <w:t>K/W</w:t>
            </w:r>
          </w:p>
        </w:tc>
      </w:tr>
      <w:tr w:rsidR="009871F9" w:rsidRPr="008062A5" w14:paraId="416D8D2F" w14:textId="77777777" w:rsidTr="00927E16">
        <w:trPr>
          <w:trHeight w:val="479"/>
        </w:trPr>
        <w:tc>
          <w:tcPr>
            <w:tcW w:w="4673" w:type="dxa"/>
          </w:tcPr>
          <w:p w14:paraId="6FEF59E7" w14:textId="77777777" w:rsidR="009871F9" w:rsidRPr="002B5823" w:rsidRDefault="009871F9" w:rsidP="00927E16">
            <w:pPr>
              <w:rPr>
                <w:rFonts w:ascii="Times New Roman" w:hAnsi="Times New Roman" w:cs="Times New Roman"/>
                <w:sz w:val="24"/>
                <w:szCs w:val="24"/>
              </w:rPr>
            </w:pPr>
            <w:r>
              <w:rPr>
                <w:rFonts w:ascii="Times New Roman" w:hAnsi="Times New Roman" w:cs="Times New Roman"/>
                <w:sz w:val="24"/>
                <w:szCs w:val="24"/>
              </w:rPr>
              <w:t>F</w:t>
            </w:r>
            <w:r w:rsidRPr="005A5FAE">
              <w:rPr>
                <w:rFonts w:ascii="Times New Roman" w:hAnsi="Times New Roman" w:cs="Times New Roman"/>
                <w:sz w:val="24"/>
                <w:szCs w:val="24"/>
              </w:rPr>
              <w:t xml:space="preserve">abric </w:t>
            </w:r>
            <w:r>
              <w:rPr>
                <w:rFonts w:ascii="Times New Roman" w:hAnsi="Times New Roman" w:cs="Times New Roman"/>
                <w:sz w:val="24"/>
                <w:szCs w:val="24"/>
              </w:rPr>
              <w:t>T</w:t>
            </w:r>
            <w:r w:rsidRPr="005A5FAE">
              <w:rPr>
                <w:rFonts w:ascii="Times New Roman" w:hAnsi="Times New Roman" w:cs="Times New Roman"/>
                <w:sz w:val="24"/>
                <w:szCs w:val="24"/>
              </w:rPr>
              <w:t>hickness</w:t>
            </w:r>
          </w:p>
        </w:tc>
        <w:tc>
          <w:tcPr>
            <w:tcW w:w="3969" w:type="dxa"/>
          </w:tcPr>
          <w:p w14:paraId="4C58E542" w14:textId="77777777" w:rsidR="009871F9" w:rsidRDefault="009871F9" w:rsidP="00927E16">
            <w:pPr>
              <w:rPr>
                <w:lang w:val="en-GB"/>
              </w:rPr>
            </w:pPr>
            <w:r>
              <w:rPr>
                <w:lang w:val="en-GB"/>
              </w:rPr>
              <w:t>0.</w:t>
            </w:r>
            <w:r w:rsidRPr="005A5FAE">
              <w:rPr>
                <w:lang w:val="en-GB"/>
              </w:rPr>
              <w:t xml:space="preserve">1 to 7 mm </w:t>
            </w:r>
          </w:p>
          <w:p w14:paraId="095FF603" w14:textId="77777777" w:rsidR="009871F9" w:rsidRPr="008062A5" w:rsidRDefault="009871F9" w:rsidP="00927E16">
            <w:pPr>
              <w:rPr>
                <w:rFonts w:ascii="Times New Roman" w:hAnsi="Times New Roman" w:cs="Times New Roman"/>
                <w:sz w:val="24"/>
                <w:szCs w:val="24"/>
              </w:rPr>
            </w:pPr>
          </w:p>
        </w:tc>
      </w:tr>
      <w:tr w:rsidR="009871F9" w:rsidRPr="008062A5" w14:paraId="37AD21C0" w14:textId="77777777" w:rsidTr="00927E16">
        <w:trPr>
          <w:trHeight w:val="638"/>
        </w:trPr>
        <w:tc>
          <w:tcPr>
            <w:tcW w:w="4673" w:type="dxa"/>
          </w:tcPr>
          <w:p w14:paraId="22CE117A" w14:textId="77777777" w:rsidR="009871F9" w:rsidRPr="002B5823" w:rsidRDefault="009871F9" w:rsidP="00927E16">
            <w:pPr>
              <w:rPr>
                <w:rFonts w:ascii="Times New Roman" w:hAnsi="Times New Roman" w:cs="Times New Roman"/>
                <w:sz w:val="24"/>
                <w:szCs w:val="24"/>
              </w:rPr>
            </w:pPr>
            <w:r>
              <w:rPr>
                <w:rFonts w:ascii="Times New Roman" w:hAnsi="Times New Roman" w:cs="Times New Roman"/>
                <w:sz w:val="24"/>
                <w:szCs w:val="24"/>
              </w:rPr>
              <w:t>Pa</w:t>
            </w:r>
            <w:r w:rsidRPr="005A5FAE">
              <w:rPr>
                <w:rFonts w:ascii="Times New Roman" w:hAnsi="Times New Roman" w:cs="Times New Roman"/>
                <w:sz w:val="24"/>
                <w:szCs w:val="24"/>
              </w:rPr>
              <w:t xml:space="preserve">rallel </w:t>
            </w:r>
            <w:r>
              <w:rPr>
                <w:rFonts w:ascii="Times New Roman" w:hAnsi="Times New Roman" w:cs="Times New Roman"/>
                <w:sz w:val="24"/>
                <w:szCs w:val="24"/>
              </w:rPr>
              <w:t>A</w:t>
            </w:r>
            <w:r w:rsidRPr="005A5FAE">
              <w:rPr>
                <w:rFonts w:ascii="Times New Roman" w:hAnsi="Times New Roman" w:cs="Times New Roman"/>
                <w:sz w:val="24"/>
                <w:szCs w:val="24"/>
              </w:rPr>
              <w:t xml:space="preserve">ir </w:t>
            </w:r>
            <w:r>
              <w:rPr>
                <w:rFonts w:ascii="Times New Roman" w:hAnsi="Times New Roman" w:cs="Times New Roman"/>
                <w:sz w:val="24"/>
                <w:szCs w:val="24"/>
              </w:rPr>
              <w:t>S</w:t>
            </w:r>
            <w:r w:rsidRPr="005A5FAE">
              <w:rPr>
                <w:rFonts w:ascii="Times New Roman" w:hAnsi="Times New Roman" w:cs="Times New Roman"/>
                <w:sz w:val="24"/>
                <w:szCs w:val="24"/>
              </w:rPr>
              <w:t>tream</w:t>
            </w:r>
            <w:r>
              <w:rPr>
                <w:rFonts w:ascii="Times New Roman" w:hAnsi="Times New Roman" w:cs="Times New Roman"/>
                <w:sz w:val="24"/>
                <w:szCs w:val="24"/>
              </w:rPr>
              <w:t xml:space="preserve"> Velocity</w:t>
            </w:r>
          </w:p>
        </w:tc>
        <w:tc>
          <w:tcPr>
            <w:tcW w:w="3969" w:type="dxa"/>
          </w:tcPr>
          <w:p w14:paraId="56814126" w14:textId="77777777" w:rsidR="009871F9" w:rsidRPr="008062A5" w:rsidRDefault="009871F9" w:rsidP="00927E16">
            <w:pPr>
              <w:rPr>
                <w:rFonts w:ascii="Times New Roman" w:hAnsi="Times New Roman" w:cs="Times New Roman"/>
                <w:sz w:val="24"/>
                <w:szCs w:val="24"/>
              </w:rPr>
            </w:pPr>
            <w:r>
              <w:rPr>
                <w:rFonts w:ascii="Times New Roman" w:hAnsi="Times New Roman" w:cs="Times New Roman"/>
                <w:sz w:val="24"/>
                <w:szCs w:val="24"/>
              </w:rPr>
              <w:t>1.0 and 2.</w:t>
            </w:r>
            <w:r w:rsidRPr="005A5FAE">
              <w:rPr>
                <w:rFonts w:ascii="Times New Roman" w:hAnsi="Times New Roman" w:cs="Times New Roman"/>
                <w:sz w:val="24"/>
                <w:szCs w:val="24"/>
              </w:rPr>
              <w:t>0 m/s</w:t>
            </w:r>
          </w:p>
        </w:tc>
      </w:tr>
      <w:tr w:rsidR="009871F9" w14:paraId="40E21C2B" w14:textId="77777777" w:rsidTr="00927E16">
        <w:trPr>
          <w:trHeight w:val="506"/>
        </w:trPr>
        <w:tc>
          <w:tcPr>
            <w:tcW w:w="4673" w:type="dxa"/>
          </w:tcPr>
          <w:p w14:paraId="07F49F84" w14:textId="77777777" w:rsidR="009871F9" w:rsidRPr="002B5823" w:rsidRDefault="009871F9" w:rsidP="00927E16">
            <w:pPr>
              <w:rPr>
                <w:rFonts w:ascii="Times New Roman" w:hAnsi="Times New Roman" w:cs="Times New Roman"/>
                <w:sz w:val="24"/>
                <w:szCs w:val="24"/>
              </w:rPr>
            </w:pPr>
            <w:r w:rsidRPr="005A5FAE">
              <w:rPr>
                <w:rFonts w:ascii="Times New Roman" w:hAnsi="Times New Roman" w:cs="Times New Roman"/>
                <w:sz w:val="24"/>
                <w:szCs w:val="24"/>
              </w:rPr>
              <w:t xml:space="preserve">Supply </w:t>
            </w:r>
            <w:r>
              <w:rPr>
                <w:rFonts w:ascii="Times New Roman" w:hAnsi="Times New Roman" w:cs="Times New Roman"/>
                <w:sz w:val="24"/>
                <w:szCs w:val="24"/>
              </w:rPr>
              <w:t>V</w:t>
            </w:r>
            <w:r w:rsidRPr="005A5FAE">
              <w:rPr>
                <w:rFonts w:ascii="Times New Roman" w:hAnsi="Times New Roman" w:cs="Times New Roman"/>
                <w:sz w:val="24"/>
                <w:szCs w:val="24"/>
              </w:rPr>
              <w:t>oltage</w:t>
            </w:r>
          </w:p>
        </w:tc>
        <w:tc>
          <w:tcPr>
            <w:tcW w:w="3969" w:type="dxa"/>
          </w:tcPr>
          <w:p w14:paraId="4E98397C" w14:textId="77777777" w:rsidR="009871F9" w:rsidRDefault="009871F9" w:rsidP="00927E16">
            <w:pPr>
              <w:rPr>
                <w:rFonts w:ascii="Times New Roman" w:hAnsi="Times New Roman" w:cs="Times New Roman"/>
                <w:sz w:val="24"/>
                <w:szCs w:val="24"/>
              </w:rPr>
            </w:pPr>
            <w:r w:rsidRPr="005A5FAE">
              <w:rPr>
                <w:rFonts w:ascii="Times New Roman" w:hAnsi="Times New Roman" w:cs="Times New Roman"/>
                <w:sz w:val="24"/>
                <w:szCs w:val="24"/>
              </w:rPr>
              <w:t>220 V</w:t>
            </w:r>
            <w:r>
              <w:rPr>
                <w:rFonts w:ascii="Times New Roman" w:hAnsi="Times New Roman" w:cs="Times New Roman"/>
                <w:sz w:val="24"/>
                <w:szCs w:val="24"/>
              </w:rPr>
              <w:t xml:space="preserve">, </w:t>
            </w:r>
            <w:r w:rsidRPr="005A5FAE">
              <w:rPr>
                <w:rFonts w:ascii="Times New Roman" w:hAnsi="Times New Roman" w:cs="Times New Roman"/>
                <w:sz w:val="24"/>
                <w:szCs w:val="24"/>
              </w:rPr>
              <w:t>50 Hz, 50 W</w:t>
            </w:r>
          </w:p>
        </w:tc>
      </w:tr>
      <w:tr w:rsidR="009871F9" w14:paraId="2B060227" w14:textId="77777777" w:rsidTr="00927E16">
        <w:trPr>
          <w:trHeight w:val="506"/>
        </w:trPr>
        <w:tc>
          <w:tcPr>
            <w:tcW w:w="4673" w:type="dxa"/>
          </w:tcPr>
          <w:p w14:paraId="3D5F7A75" w14:textId="77777777" w:rsidR="009871F9" w:rsidRPr="005A5FAE" w:rsidRDefault="009871F9" w:rsidP="00927E16">
            <w:pPr>
              <w:rPr>
                <w:rFonts w:ascii="Times New Roman" w:hAnsi="Times New Roman" w:cs="Times New Roman"/>
                <w:sz w:val="24"/>
                <w:szCs w:val="24"/>
              </w:rPr>
            </w:pPr>
            <w:r>
              <w:rPr>
                <w:rFonts w:ascii="Times New Roman" w:hAnsi="Times New Roman" w:cs="Times New Roman"/>
                <w:sz w:val="24"/>
                <w:szCs w:val="24"/>
              </w:rPr>
              <w:t xml:space="preserve">Standard </w:t>
            </w:r>
          </w:p>
        </w:tc>
        <w:tc>
          <w:tcPr>
            <w:tcW w:w="3969" w:type="dxa"/>
          </w:tcPr>
          <w:p w14:paraId="12E9B65E" w14:textId="77777777" w:rsidR="009871F9" w:rsidRPr="005A5FAE" w:rsidRDefault="009871F9" w:rsidP="00927E16">
            <w:pPr>
              <w:rPr>
                <w:rFonts w:ascii="Times New Roman" w:hAnsi="Times New Roman" w:cs="Times New Roman"/>
                <w:sz w:val="24"/>
                <w:szCs w:val="24"/>
              </w:rPr>
            </w:pPr>
            <w:r>
              <w:rPr>
                <w:rFonts w:ascii="Times New Roman" w:hAnsi="Times New Roman" w:cs="Times New Roman"/>
                <w:sz w:val="24"/>
                <w:szCs w:val="24"/>
              </w:rPr>
              <w:t>ISO 11092</w:t>
            </w:r>
          </w:p>
        </w:tc>
      </w:tr>
      <w:tr w:rsidR="009871F9" w14:paraId="42A6A981" w14:textId="77777777" w:rsidTr="00927E16">
        <w:trPr>
          <w:trHeight w:val="506"/>
        </w:trPr>
        <w:tc>
          <w:tcPr>
            <w:tcW w:w="4673" w:type="dxa"/>
          </w:tcPr>
          <w:p w14:paraId="208D4905" w14:textId="77777777" w:rsidR="009871F9" w:rsidRDefault="009871F9" w:rsidP="00927E16">
            <w:pPr>
              <w:rPr>
                <w:rFonts w:ascii="Times New Roman" w:hAnsi="Times New Roman" w:cs="Times New Roman"/>
                <w:sz w:val="24"/>
                <w:szCs w:val="24"/>
              </w:rPr>
            </w:pPr>
            <w:r>
              <w:rPr>
                <w:rFonts w:ascii="Times New Roman" w:hAnsi="Times New Roman" w:cs="Times New Roman"/>
                <w:sz w:val="24"/>
                <w:szCs w:val="24"/>
              </w:rPr>
              <w:t>Operating and Non-operating Temperatures</w:t>
            </w:r>
          </w:p>
        </w:tc>
        <w:tc>
          <w:tcPr>
            <w:tcW w:w="3969" w:type="dxa"/>
          </w:tcPr>
          <w:p w14:paraId="6736F6CB" w14:textId="77777777" w:rsidR="009871F9" w:rsidRDefault="009871F9" w:rsidP="00927E16">
            <w:pPr>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vertAlign w:val="superscript"/>
              </w:rPr>
              <w:t>0</w:t>
            </w:r>
            <w:r>
              <w:rPr>
                <w:rFonts w:ascii="Times New Roman" w:hAnsi="Times New Roman" w:cs="Times New Roman"/>
                <w:sz w:val="24"/>
                <w:szCs w:val="24"/>
              </w:rPr>
              <w:t>C to 40</w:t>
            </w:r>
            <w:r>
              <w:rPr>
                <w:rFonts w:ascii="Times New Roman" w:hAnsi="Times New Roman" w:cs="Times New Roman"/>
                <w:sz w:val="24"/>
                <w:szCs w:val="24"/>
                <w:vertAlign w:val="superscript"/>
              </w:rPr>
              <w:t>0</w:t>
            </w:r>
            <w:r>
              <w:rPr>
                <w:rFonts w:ascii="Times New Roman" w:hAnsi="Times New Roman" w:cs="Times New Roman"/>
                <w:sz w:val="24"/>
                <w:szCs w:val="24"/>
              </w:rPr>
              <w:t>C and -10</w:t>
            </w:r>
            <w:r>
              <w:rPr>
                <w:rFonts w:ascii="Times New Roman" w:hAnsi="Times New Roman" w:cs="Times New Roman"/>
                <w:sz w:val="24"/>
                <w:szCs w:val="24"/>
                <w:vertAlign w:val="superscript"/>
              </w:rPr>
              <w:t>0</w:t>
            </w:r>
            <w:r>
              <w:rPr>
                <w:rFonts w:ascii="Times New Roman" w:hAnsi="Times New Roman" w:cs="Times New Roman"/>
                <w:sz w:val="24"/>
                <w:szCs w:val="24"/>
              </w:rPr>
              <w:t>C to 60</w:t>
            </w:r>
            <w:r>
              <w:rPr>
                <w:rFonts w:ascii="Times New Roman" w:hAnsi="Times New Roman" w:cs="Times New Roman"/>
                <w:sz w:val="24"/>
                <w:szCs w:val="24"/>
                <w:vertAlign w:val="superscript"/>
              </w:rPr>
              <w:t>0</w:t>
            </w:r>
            <w:r>
              <w:rPr>
                <w:rFonts w:ascii="Times New Roman" w:hAnsi="Times New Roman" w:cs="Times New Roman"/>
                <w:sz w:val="24"/>
                <w:szCs w:val="24"/>
              </w:rPr>
              <w:t>C</w:t>
            </w:r>
          </w:p>
        </w:tc>
      </w:tr>
    </w:tbl>
    <w:p w14:paraId="0EC198F3" w14:textId="77777777" w:rsidR="009871F9" w:rsidRDefault="009871F9" w:rsidP="009871F9"/>
    <w:p w14:paraId="34156903" w14:textId="77777777" w:rsidR="009871F9" w:rsidRPr="00DA039F" w:rsidRDefault="009871F9" w:rsidP="009871F9"/>
    <w:p w14:paraId="346A5D8D" w14:textId="77777777" w:rsidR="009871F9" w:rsidRPr="00DA039F" w:rsidRDefault="009871F9" w:rsidP="009871F9"/>
    <w:p w14:paraId="6F93AC4F" w14:textId="77777777" w:rsidR="009871F9" w:rsidRPr="00DA039F" w:rsidRDefault="009871F9" w:rsidP="009871F9"/>
    <w:p w14:paraId="0F46347C" w14:textId="77777777" w:rsidR="009871F9" w:rsidRPr="00DA039F" w:rsidRDefault="009871F9" w:rsidP="009871F9"/>
    <w:p w14:paraId="13582E2D" w14:textId="77777777" w:rsidR="009871F9" w:rsidRPr="00DA039F" w:rsidRDefault="009871F9" w:rsidP="009871F9"/>
    <w:p w14:paraId="38F01F82" w14:textId="77777777" w:rsidR="009871F9" w:rsidRPr="00DA039F" w:rsidRDefault="009871F9" w:rsidP="009871F9"/>
    <w:p w14:paraId="6EF589AD" w14:textId="77777777" w:rsidR="009871F9" w:rsidRPr="00DA039F" w:rsidRDefault="009871F9" w:rsidP="009871F9"/>
    <w:p w14:paraId="5CAFAEAD" w14:textId="77777777" w:rsidR="009871F9" w:rsidRPr="00DA039F" w:rsidRDefault="009871F9" w:rsidP="009871F9"/>
    <w:p w14:paraId="5ACD145D" w14:textId="77777777" w:rsidR="009871F9" w:rsidRPr="00DA039F" w:rsidRDefault="009871F9" w:rsidP="009871F9"/>
    <w:p w14:paraId="089314BF" w14:textId="77777777" w:rsidR="009871F9" w:rsidRPr="00DA039F" w:rsidRDefault="009871F9" w:rsidP="009871F9"/>
    <w:p w14:paraId="0D8F9884" w14:textId="77777777" w:rsidR="009871F9" w:rsidRPr="00DA039F" w:rsidRDefault="009871F9" w:rsidP="009871F9"/>
    <w:p w14:paraId="58DAAB1C" w14:textId="77777777" w:rsidR="009871F9" w:rsidRPr="00DA039F" w:rsidRDefault="009871F9" w:rsidP="009871F9"/>
    <w:p w14:paraId="2C06A96A" w14:textId="77777777" w:rsidR="00154635" w:rsidRDefault="00154635">
      <w:pPr>
        <w:rPr>
          <w:rFonts w:ascii="Times New Roman" w:hAnsi="Times New Roman"/>
          <w:sz w:val="32"/>
          <w:szCs w:val="32"/>
        </w:rPr>
      </w:pPr>
      <w:r>
        <w:rPr>
          <w:rFonts w:ascii="Times New Roman" w:hAnsi="Times New Roman"/>
          <w:sz w:val="32"/>
          <w:szCs w:val="32"/>
        </w:rPr>
        <w:br w:type="page"/>
      </w:r>
    </w:p>
    <w:p w14:paraId="310A4507" w14:textId="159FBC47" w:rsidR="009871F9" w:rsidRDefault="009871F9" w:rsidP="009871F9">
      <w:pPr>
        <w:rPr>
          <w:rFonts w:ascii="Times New Roman" w:hAnsi="Times New Roman"/>
          <w:sz w:val="32"/>
          <w:szCs w:val="32"/>
        </w:rPr>
      </w:pPr>
      <w:r>
        <w:rPr>
          <w:rFonts w:ascii="Times New Roman" w:hAnsi="Times New Roman"/>
          <w:sz w:val="32"/>
          <w:szCs w:val="32"/>
        </w:rPr>
        <w:lastRenderedPageBreak/>
        <w:t xml:space="preserve">LAB SCALE </w:t>
      </w:r>
      <w:r w:rsidRPr="002B5823">
        <w:rPr>
          <w:rFonts w:ascii="Times New Roman" w:hAnsi="Times New Roman"/>
          <w:sz w:val="32"/>
          <w:szCs w:val="32"/>
        </w:rPr>
        <w:t>P</w:t>
      </w:r>
      <w:r>
        <w:rPr>
          <w:rFonts w:ascii="Times New Roman" w:hAnsi="Times New Roman"/>
          <w:sz w:val="32"/>
          <w:szCs w:val="32"/>
        </w:rPr>
        <w:t>ADDER</w:t>
      </w:r>
    </w:p>
    <w:tbl>
      <w:tblPr>
        <w:tblStyle w:val="TableGrid"/>
        <w:tblpPr w:leftFromText="180" w:rightFromText="180" w:vertAnchor="text" w:tblpY="1"/>
        <w:tblOverlap w:val="never"/>
        <w:tblW w:w="9067" w:type="dxa"/>
        <w:tblLayout w:type="fixed"/>
        <w:tblLook w:val="04A0" w:firstRow="1" w:lastRow="0" w:firstColumn="1" w:lastColumn="0" w:noHBand="0" w:noVBand="1"/>
      </w:tblPr>
      <w:tblGrid>
        <w:gridCol w:w="2893"/>
        <w:gridCol w:w="6174"/>
      </w:tblGrid>
      <w:tr w:rsidR="009871F9" w:rsidRPr="008062A5" w14:paraId="5AD930F6" w14:textId="77777777" w:rsidTr="00927E16">
        <w:trPr>
          <w:trHeight w:val="716"/>
        </w:trPr>
        <w:tc>
          <w:tcPr>
            <w:tcW w:w="9067" w:type="dxa"/>
            <w:gridSpan w:val="2"/>
            <w:tcBorders>
              <w:bottom w:val="single" w:sz="4" w:space="0" w:color="000000" w:themeColor="text1"/>
            </w:tcBorders>
          </w:tcPr>
          <w:p w14:paraId="7206EDCA" w14:textId="77777777" w:rsidR="009871F9" w:rsidRDefault="009871F9" w:rsidP="00927E16">
            <w:pPr>
              <w:rPr>
                <w:b/>
                <w:sz w:val="24"/>
                <w:szCs w:val="24"/>
              </w:rPr>
            </w:pPr>
          </w:p>
          <w:p w14:paraId="0EDD4CD5" w14:textId="77777777" w:rsidR="009871F9" w:rsidRPr="002B5823" w:rsidRDefault="009871F9" w:rsidP="00927E16">
            <w:pPr>
              <w:rPr>
                <w:b/>
                <w:sz w:val="24"/>
                <w:szCs w:val="24"/>
              </w:rPr>
            </w:pPr>
            <w:r w:rsidRPr="002B5823">
              <w:rPr>
                <w:b/>
                <w:sz w:val="24"/>
                <w:szCs w:val="24"/>
              </w:rPr>
              <w:t xml:space="preserve">Specifications </w:t>
            </w:r>
          </w:p>
        </w:tc>
      </w:tr>
      <w:tr w:rsidR="009871F9" w:rsidRPr="008062A5" w14:paraId="2BEFA33F" w14:textId="77777777" w:rsidTr="00927E16">
        <w:trPr>
          <w:trHeight w:val="685"/>
        </w:trPr>
        <w:tc>
          <w:tcPr>
            <w:tcW w:w="2893" w:type="dxa"/>
            <w:tcBorders>
              <w:bottom w:val="single" w:sz="4" w:space="0" w:color="000000" w:themeColor="text1"/>
            </w:tcBorders>
          </w:tcPr>
          <w:p w14:paraId="5938464D" w14:textId="77777777" w:rsidR="009871F9" w:rsidRPr="00F2271B" w:rsidRDefault="009871F9" w:rsidP="00927E16">
            <w:r>
              <w:t>Padding Roller Specifications</w:t>
            </w:r>
            <w:r w:rsidRPr="00F2271B">
              <w:t xml:space="preserve"> </w:t>
            </w:r>
          </w:p>
        </w:tc>
        <w:tc>
          <w:tcPr>
            <w:tcW w:w="6174" w:type="dxa"/>
            <w:tcBorders>
              <w:bottom w:val="single" w:sz="4" w:space="0" w:color="000000" w:themeColor="text1"/>
            </w:tcBorders>
          </w:tcPr>
          <w:p w14:paraId="5EEDD841" w14:textId="77777777" w:rsidR="009871F9" w:rsidRDefault="009871F9" w:rsidP="00927E16">
            <w:r>
              <w:t>D</w:t>
            </w:r>
            <w:r w:rsidRPr="00F2271B">
              <w:t>iameter</w:t>
            </w:r>
            <w:r>
              <w:t>:</w:t>
            </w:r>
            <w:r w:rsidRPr="00F2271B">
              <w:t xml:space="preserve"> 5 to 5.5 inch</w:t>
            </w:r>
            <w:r>
              <w:t>es</w:t>
            </w:r>
            <w:r w:rsidRPr="00F2271B">
              <w:t xml:space="preserve"> </w:t>
            </w:r>
          </w:p>
          <w:p w14:paraId="658E1F1C" w14:textId="77777777" w:rsidR="009871F9" w:rsidRDefault="009871F9" w:rsidP="00927E16">
            <w:r>
              <w:t>Length:</w:t>
            </w:r>
            <w:r w:rsidRPr="00F2271B">
              <w:t xml:space="preserve"> 16</w:t>
            </w:r>
            <w:r>
              <w:t xml:space="preserve"> to </w:t>
            </w:r>
            <w:r w:rsidRPr="00F2271B">
              <w:t>18 inches</w:t>
            </w:r>
          </w:p>
          <w:p w14:paraId="184C6BC9" w14:textId="77777777" w:rsidR="009871F9" w:rsidRDefault="009871F9" w:rsidP="00927E16">
            <w:r>
              <w:t>Roller Material: NRB Rubber with 65</w:t>
            </w:r>
            <w:r>
              <w:rPr>
                <w:vertAlign w:val="superscript"/>
              </w:rPr>
              <w:t>0</w:t>
            </w:r>
            <w:r>
              <w:t xml:space="preserve"> to 70</w:t>
            </w:r>
            <w:r>
              <w:rPr>
                <w:vertAlign w:val="superscript"/>
              </w:rPr>
              <w:t>0</w:t>
            </w:r>
            <w:r>
              <w:t xml:space="preserve"> Shore hardness</w:t>
            </w:r>
          </w:p>
          <w:p w14:paraId="12C9F882" w14:textId="77777777" w:rsidR="009871F9" w:rsidRDefault="009871F9" w:rsidP="00927E16">
            <w:r>
              <w:t>Roller Position: Horizontal</w:t>
            </w:r>
          </w:p>
          <w:p w14:paraId="46CFC61A" w14:textId="2ACCEDC2" w:rsidR="003604EA" w:rsidRPr="00F2271B" w:rsidRDefault="003604EA" w:rsidP="00927E16"/>
        </w:tc>
      </w:tr>
      <w:tr w:rsidR="009871F9" w14:paraId="7675AADA" w14:textId="77777777" w:rsidTr="00927E16">
        <w:trPr>
          <w:trHeight w:val="547"/>
        </w:trPr>
        <w:tc>
          <w:tcPr>
            <w:tcW w:w="2893" w:type="dxa"/>
            <w:tcBorders>
              <w:bottom w:val="single" w:sz="4" w:space="0" w:color="000000" w:themeColor="text1"/>
            </w:tcBorders>
          </w:tcPr>
          <w:p w14:paraId="23566C86" w14:textId="77777777" w:rsidR="009871F9" w:rsidRPr="00F2271B" w:rsidRDefault="009871F9" w:rsidP="00927E16">
            <w:r w:rsidRPr="00F2271B">
              <w:t xml:space="preserve">Structure </w:t>
            </w:r>
          </w:p>
        </w:tc>
        <w:tc>
          <w:tcPr>
            <w:tcW w:w="6174" w:type="dxa"/>
            <w:tcBorders>
              <w:bottom w:val="single" w:sz="4" w:space="0" w:color="000000" w:themeColor="text1"/>
            </w:tcBorders>
          </w:tcPr>
          <w:p w14:paraId="458E12D7" w14:textId="77777777" w:rsidR="009871F9" w:rsidRPr="00F2271B" w:rsidRDefault="009871F9" w:rsidP="00927E16">
            <w:r>
              <w:t>S</w:t>
            </w:r>
            <w:r w:rsidRPr="00F2271B">
              <w:t>tai</w:t>
            </w:r>
            <w:r>
              <w:t>nless Steel Type 306 or 316</w:t>
            </w:r>
          </w:p>
        </w:tc>
      </w:tr>
      <w:tr w:rsidR="009871F9" w14:paraId="79198F8B" w14:textId="77777777" w:rsidTr="00927E16">
        <w:trPr>
          <w:trHeight w:val="501"/>
        </w:trPr>
        <w:tc>
          <w:tcPr>
            <w:tcW w:w="2893" w:type="dxa"/>
            <w:tcBorders>
              <w:bottom w:val="single" w:sz="4" w:space="0" w:color="000000" w:themeColor="text1"/>
            </w:tcBorders>
          </w:tcPr>
          <w:p w14:paraId="1B286ADA" w14:textId="77777777" w:rsidR="009871F9" w:rsidRPr="00F2271B" w:rsidRDefault="009871F9" w:rsidP="00927E16">
            <w:r>
              <w:t>Pressure Mode</w:t>
            </w:r>
          </w:p>
        </w:tc>
        <w:tc>
          <w:tcPr>
            <w:tcW w:w="6174" w:type="dxa"/>
            <w:tcBorders>
              <w:bottom w:val="single" w:sz="4" w:space="0" w:color="000000" w:themeColor="text1"/>
            </w:tcBorders>
          </w:tcPr>
          <w:p w14:paraId="7897F832" w14:textId="77777777" w:rsidR="009871F9" w:rsidRPr="00F2271B" w:rsidRDefault="009871F9" w:rsidP="00927E16">
            <w:r w:rsidRPr="00F2271B">
              <w:t xml:space="preserve">Pneumatic </w:t>
            </w:r>
            <w:r>
              <w:t>C</w:t>
            </w:r>
            <w:r w:rsidRPr="00F2271B">
              <w:t>ontrol</w:t>
            </w:r>
          </w:p>
        </w:tc>
      </w:tr>
      <w:tr w:rsidR="009871F9" w:rsidRPr="008062A5" w14:paraId="5C82F8DB" w14:textId="77777777" w:rsidTr="00927E16">
        <w:trPr>
          <w:trHeight w:val="565"/>
        </w:trPr>
        <w:tc>
          <w:tcPr>
            <w:tcW w:w="2893" w:type="dxa"/>
          </w:tcPr>
          <w:p w14:paraId="64A4D196" w14:textId="77777777" w:rsidR="009871F9" w:rsidRPr="00F2271B" w:rsidRDefault="009871F9" w:rsidP="00927E16">
            <w:r w:rsidRPr="00F2271B">
              <w:t xml:space="preserve">Pressure </w:t>
            </w:r>
            <w:r>
              <w:t>Range</w:t>
            </w:r>
            <w:r w:rsidRPr="00F2271B">
              <w:t xml:space="preserve"> </w:t>
            </w:r>
          </w:p>
        </w:tc>
        <w:tc>
          <w:tcPr>
            <w:tcW w:w="6174" w:type="dxa"/>
          </w:tcPr>
          <w:p w14:paraId="22095EB5" w14:textId="77777777" w:rsidR="009871F9" w:rsidRPr="00771B38" w:rsidRDefault="009871F9" w:rsidP="009871F9">
            <w:pPr>
              <w:pStyle w:val="ListParagraph"/>
              <w:numPr>
                <w:ilvl w:val="1"/>
                <w:numId w:val="6"/>
              </w:numPr>
              <w:ind w:left="331" w:hanging="331"/>
            </w:pPr>
            <w:r>
              <w:t xml:space="preserve">to 0.6 </w:t>
            </w:r>
            <w:r w:rsidRPr="00771B38">
              <w:t>M</w:t>
            </w:r>
            <w:r>
              <w:t>P</w:t>
            </w:r>
            <w:r w:rsidRPr="00771B38">
              <w:t>a (1.0</w:t>
            </w:r>
            <w:r>
              <w:t xml:space="preserve"> </w:t>
            </w:r>
            <w:r w:rsidRPr="00771B38">
              <w:t>-</w:t>
            </w:r>
            <w:r>
              <w:t xml:space="preserve"> </w:t>
            </w:r>
            <w:r w:rsidRPr="00771B38">
              <w:t>6.0 bar)</w:t>
            </w:r>
          </w:p>
        </w:tc>
      </w:tr>
      <w:tr w:rsidR="009871F9" w:rsidRPr="008062A5" w14:paraId="1695A0BE" w14:textId="77777777" w:rsidTr="00927E16">
        <w:trPr>
          <w:trHeight w:val="479"/>
        </w:trPr>
        <w:tc>
          <w:tcPr>
            <w:tcW w:w="2893" w:type="dxa"/>
          </w:tcPr>
          <w:p w14:paraId="2791BEC1" w14:textId="77777777" w:rsidR="009871F9" w:rsidRPr="00F2271B" w:rsidRDefault="009871F9" w:rsidP="00927E16">
            <w:r w:rsidRPr="00F2271B">
              <w:t>Pressure Division</w:t>
            </w:r>
          </w:p>
        </w:tc>
        <w:tc>
          <w:tcPr>
            <w:tcW w:w="6174" w:type="dxa"/>
          </w:tcPr>
          <w:p w14:paraId="1D4FB9BF" w14:textId="77777777" w:rsidR="009871F9" w:rsidRPr="00F2271B" w:rsidRDefault="009871F9" w:rsidP="00927E16">
            <w:r w:rsidRPr="00F2271B">
              <w:t>0.01</w:t>
            </w:r>
            <w:r>
              <w:t xml:space="preserve"> </w:t>
            </w:r>
            <w:r w:rsidRPr="00F2271B">
              <w:t>M</w:t>
            </w:r>
            <w:r>
              <w:t>P</w:t>
            </w:r>
            <w:r w:rsidRPr="00F2271B">
              <w:t>a</w:t>
            </w:r>
            <w:r>
              <w:t xml:space="preserve"> (0.1 bar)</w:t>
            </w:r>
          </w:p>
        </w:tc>
      </w:tr>
      <w:tr w:rsidR="009871F9" w:rsidRPr="008062A5" w14:paraId="375C8E3C" w14:textId="77777777" w:rsidTr="00927E16">
        <w:trPr>
          <w:trHeight w:val="534"/>
        </w:trPr>
        <w:tc>
          <w:tcPr>
            <w:tcW w:w="2893" w:type="dxa"/>
          </w:tcPr>
          <w:p w14:paraId="05445006" w14:textId="77777777" w:rsidR="009871F9" w:rsidRPr="00F2271B" w:rsidRDefault="009871F9" w:rsidP="00927E16">
            <w:r w:rsidRPr="00F2271B">
              <w:t>Air regulator</w:t>
            </w:r>
          </w:p>
        </w:tc>
        <w:tc>
          <w:tcPr>
            <w:tcW w:w="6174" w:type="dxa"/>
          </w:tcPr>
          <w:p w14:paraId="28BEB618" w14:textId="77777777" w:rsidR="009871F9" w:rsidRPr="00F2271B" w:rsidRDefault="009871F9" w:rsidP="00927E16">
            <w:r>
              <w:t>Air Regulator on Dual Sides</w:t>
            </w:r>
          </w:p>
        </w:tc>
      </w:tr>
      <w:tr w:rsidR="009871F9" w14:paraId="2F8B1042" w14:textId="77777777" w:rsidTr="00927E16">
        <w:trPr>
          <w:trHeight w:val="506"/>
        </w:trPr>
        <w:tc>
          <w:tcPr>
            <w:tcW w:w="2893" w:type="dxa"/>
          </w:tcPr>
          <w:p w14:paraId="74C973A1" w14:textId="77777777" w:rsidR="009871F9" w:rsidRPr="00F2271B" w:rsidRDefault="009871F9" w:rsidP="00927E16">
            <w:r>
              <w:t xml:space="preserve">Roller </w:t>
            </w:r>
            <w:r w:rsidRPr="009C1AC6">
              <w:t>Speed</w:t>
            </w:r>
          </w:p>
        </w:tc>
        <w:tc>
          <w:tcPr>
            <w:tcW w:w="6174" w:type="dxa"/>
          </w:tcPr>
          <w:p w14:paraId="6F65CD8A" w14:textId="77777777" w:rsidR="009871F9" w:rsidRPr="00F2271B" w:rsidRDefault="009871F9" w:rsidP="00927E16">
            <w:r>
              <w:t>D</w:t>
            </w:r>
            <w:r w:rsidRPr="009C1AC6">
              <w:t>igital</w:t>
            </w:r>
            <w:r>
              <w:t>ly</w:t>
            </w:r>
            <w:r w:rsidRPr="009C1AC6">
              <w:t xml:space="preserve"> </w:t>
            </w:r>
            <w:r>
              <w:t>C</w:t>
            </w:r>
            <w:r w:rsidRPr="009C1AC6">
              <w:t xml:space="preserve">ontrol </w:t>
            </w:r>
            <w:r>
              <w:t>F</w:t>
            </w:r>
            <w:r w:rsidRPr="009C1AC6">
              <w:t>abric</w:t>
            </w:r>
            <w:r>
              <w:t xml:space="preserve"> Speed: 0.1 to 10</w:t>
            </w:r>
            <w:r w:rsidRPr="009C1AC6">
              <w:t xml:space="preserve"> m/min</w:t>
            </w:r>
            <w:r>
              <w:t xml:space="preserve"> (minimum)</w:t>
            </w:r>
          </w:p>
        </w:tc>
      </w:tr>
      <w:tr w:rsidR="009871F9" w14:paraId="1D4C3877" w14:textId="77777777" w:rsidTr="00927E16">
        <w:trPr>
          <w:trHeight w:val="506"/>
        </w:trPr>
        <w:tc>
          <w:tcPr>
            <w:tcW w:w="2893" w:type="dxa"/>
          </w:tcPr>
          <w:p w14:paraId="04FB87D3" w14:textId="77777777" w:rsidR="009871F9" w:rsidRPr="009C1AC6" w:rsidRDefault="009871F9" w:rsidP="00927E16">
            <w:r>
              <w:t>Voltage</w:t>
            </w:r>
            <w:r w:rsidRPr="009C1AC6">
              <w:t xml:space="preserve"> </w:t>
            </w:r>
          </w:p>
          <w:p w14:paraId="409666F2" w14:textId="77777777" w:rsidR="009871F9" w:rsidRPr="00F2271B" w:rsidRDefault="009871F9" w:rsidP="00927E16">
            <w:pPr>
              <w:jc w:val="right"/>
            </w:pPr>
          </w:p>
        </w:tc>
        <w:tc>
          <w:tcPr>
            <w:tcW w:w="6174" w:type="dxa"/>
          </w:tcPr>
          <w:p w14:paraId="64F81BB7" w14:textId="77777777" w:rsidR="009871F9" w:rsidRPr="00F2271B" w:rsidRDefault="009871F9" w:rsidP="00927E16">
            <w:r>
              <w:t xml:space="preserve">Single Phase 220 V, 50 HZ </w:t>
            </w:r>
          </w:p>
        </w:tc>
      </w:tr>
      <w:tr w:rsidR="009871F9" w14:paraId="4EB6A54C" w14:textId="77777777" w:rsidTr="00927E16">
        <w:trPr>
          <w:trHeight w:val="506"/>
        </w:trPr>
        <w:tc>
          <w:tcPr>
            <w:tcW w:w="2893" w:type="dxa"/>
          </w:tcPr>
          <w:p w14:paraId="101EDFCF" w14:textId="77777777" w:rsidR="009871F9" w:rsidRPr="009C1AC6" w:rsidRDefault="009871F9" w:rsidP="00927E16">
            <w:r>
              <w:t xml:space="preserve">Power Consumption  </w:t>
            </w:r>
          </w:p>
        </w:tc>
        <w:tc>
          <w:tcPr>
            <w:tcW w:w="6174" w:type="dxa"/>
          </w:tcPr>
          <w:p w14:paraId="0B7CD2FB" w14:textId="77777777" w:rsidR="009871F9" w:rsidRDefault="009871F9" w:rsidP="00927E16">
            <w:r>
              <w:t xml:space="preserve">About 250 Wh </w:t>
            </w:r>
          </w:p>
        </w:tc>
      </w:tr>
    </w:tbl>
    <w:p w14:paraId="4FF044B4" w14:textId="77777777" w:rsidR="009871F9" w:rsidRDefault="009871F9" w:rsidP="009871F9">
      <w:pPr>
        <w:rPr>
          <w:rFonts w:ascii="Times New Roman" w:hAnsi="Times New Roman"/>
          <w:sz w:val="32"/>
          <w:szCs w:val="32"/>
        </w:rPr>
      </w:pPr>
    </w:p>
    <w:p w14:paraId="499D9A15" w14:textId="77777777" w:rsidR="00154635" w:rsidRDefault="00154635">
      <w:pPr>
        <w:rPr>
          <w:rFonts w:ascii="Times New Roman" w:hAnsi="Times New Roman"/>
          <w:sz w:val="32"/>
          <w:szCs w:val="32"/>
        </w:rPr>
      </w:pPr>
      <w:r>
        <w:rPr>
          <w:rFonts w:ascii="Times New Roman" w:hAnsi="Times New Roman"/>
          <w:sz w:val="32"/>
          <w:szCs w:val="32"/>
        </w:rPr>
        <w:br w:type="page"/>
      </w:r>
    </w:p>
    <w:p w14:paraId="38C07A34" w14:textId="169E1523" w:rsidR="009871F9" w:rsidRDefault="009871F9" w:rsidP="009871F9">
      <w:pPr>
        <w:rPr>
          <w:rFonts w:ascii="Times New Roman" w:hAnsi="Times New Roman"/>
          <w:sz w:val="32"/>
          <w:szCs w:val="32"/>
        </w:rPr>
      </w:pPr>
      <w:r>
        <w:rPr>
          <w:rFonts w:ascii="Times New Roman" w:hAnsi="Times New Roman"/>
          <w:sz w:val="32"/>
          <w:szCs w:val="32"/>
        </w:rPr>
        <w:lastRenderedPageBreak/>
        <w:t>LAB SCALE STENTER</w:t>
      </w:r>
    </w:p>
    <w:tbl>
      <w:tblPr>
        <w:tblStyle w:val="TableGrid"/>
        <w:tblpPr w:leftFromText="180" w:rightFromText="180" w:vertAnchor="text" w:tblpY="1"/>
        <w:tblOverlap w:val="never"/>
        <w:tblW w:w="9067" w:type="dxa"/>
        <w:tblLayout w:type="fixed"/>
        <w:tblLook w:val="04A0" w:firstRow="1" w:lastRow="0" w:firstColumn="1" w:lastColumn="0" w:noHBand="0" w:noVBand="1"/>
      </w:tblPr>
      <w:tblGrid>
        <w:gridCol w:w="2893"/>
        <w:gridCol w:w="6174"/>
      </w:tblGrid>
      <w:tr w:rsidR="009871F9" w:rsidRPr="008062A5" w14:paraId="74CDCCA3" w14:textId="77777777" w:rsidTr="00927E16">
        <w:trPr>
          <w:trHeight w:val="716"/>
        </w:trPr>
        <w:tc>
          <w:tcPr>
            <w:tcW w:w="9067" w:type="dxa"/>
            <w:gridSpan w:val="2"/>
            <w:tcBorders>
              <w:bottom w:val="single" w:sz="4" w:space="0" w:color="000000" w:themeColor="text1"/>
            </w:tcBorders>
          </w:tcPr>
          <w:p w14:paraId="4B1CDCBB" w14:textId="77777777" w:rsidR="009871F9" w:rsidRDefault="009871F9" w:rsidP="00927E16">
            <w:pPr>
              <w:rPr>
                <w:b/>
                <w:sz w:val="24"/>
                <w:szCs w:val="24"/>
              </w:rPr>
            </w:pPr>
          </w:p>
          <w:p w14:paraId="2D4CC27C" w14:textId="77777777" w:rsidR="009871F9" w:rsidRPr="002B5823" w:rsidRDefault="009871F9" w:rsidP="00927E16">
            <w:pPr>
              <w:rPr>
                <w:b/>
                <w:sz w:val="24"/>
                <w:szCs w:val="24"/>
              </w:rPr>
            </w:pPr>
            <w:r w:rsidRPr="002B5823">
              <w:rPr>
                <w:b/>
                <w:sz w:val="24"/>
                <w:szCs w:val="24"/>
              </w:rPr>
              <w:t xml:space="preserve">Specifications </w:t>
            </w:r>
          </w:p>
        </w:tc>
      </w:tr>
      <w:tr w:rsidR="009871F9" w:rsidRPr="008062A5" w14:paraId="37DDE376" w14:textId="77777777" w:rsidTr="007E797B">
        <w:trPr>
          <w:trHeight w:val="443"/>
        </w:trPr>
        <w:tc>
          <w:tcPr>
            <w:tcW w:w="2893" w:type="dxa"/>
            <w:tcBorders>
              <w:bottom w:val="single" w:sz="4" w:space="0" w:color="000000" w:themeColor="text1"/>
            </w:tcBorders>
          </w:tcPr>
          <w:p w14:paraId="16306EE5" w14:textId="77777777" w:rsidR="009871F9" w:rsidRPr="00EA5B2D" w:rsidRDefault="009871F9" w:rsidP="00927E16">
            <w:r w:rsidRPr="00EA5B2D">
              <w:t xml:space="preserve">Temperature </w:t>
            </w:r>
            <w:r>
              <w:t xml:space="preserve">Range </w:t>
            </w:r>
            <w:r w:rsidRPr="00EA5B2D">
              <w:t xml:space="preserve"> </w:t>
            </w:r>
          </w:p>
        </w:tc>
        <w:tc>
          <w:tcPr>
            <w:tcW w:w="6174" w:type="dxa"/>
            <w:tcBorders>
              <w:bottom w:val="single" w:sz="4" w:space="0" w:color="000000" w:themeColor="text1"/>
            </w:tcBorders>
          </w:tcPr>
          <w:p w14:paraId="5B1B0D66" w14:textId="77777777" w:rsidR="009871F9" w:rsidRPr="003C3BFC" w:rsidRDefault="009871F9" w:rsidP="00927E16">
            <w:r w:rsidRPr="003C3BFC">
              <w:t>20</w:t>
            </w:r>
            <w:r>
              <w:rPr>
                <w:vertAlign w:val="superscript"/>
              </w:rPr>
              <w:t>0</w:t>
            </w:r>
            <w:r w:rsidRPr="003C3BFC">
              <w:t>C</w:t>
            </w:r>
            <w:r>
              <w:t xml:space="preserve"> to </w:t>
            </w:r>
            <w:r w:rsidRPr="00EA5B2D">
              <w:t>250</w:t>
            </w:r>
            <w:r>
              <w:rPr>
                <w:vertAlign w:val="superscript"/>
              </w:rPr>
              <w:t>0</w:t>
            </w:r>
            <w:r w:rsidRPr="00EA5B2D">
              <w:t xml:space="preserve">C </w:t>
            </w:r>
            <w:r>
              <w:t>+- 2</w:t>
            </w:r>
            <w:r>
              <w:rPr>
                <w:vertAlign w:val="superscript"/>
              </w:rPr>
              <w:t>0</w:t>
            </w:r>
            <w:r>
              <w:t>C</w:t>
            </w:r>
          </w:p>
        </w:tc>
      </w:tr>
      <w:tr w:rsidR="009871F9" w:rsidRPr="008062A5" w14:paraId="0828138E" w14:textId="77777777" w:rsidTr="007E797B">
        <w:trPr>
          <w:trHeight w:val="425"/>
        </w:trPr>
        <w:tc>
          <w:tcPr>
            <w:tcW w:w="2893" w:type="dxa"/>
            <w:tcBorders>
              <w:bottom w:val="single" w:sz="4" w:space="0" w:color="000000" w:themeColor="text1"/>
            </w:tcBorders>
          </w:tcPr>
          <w:p w14:paraId="566C04CD" w14:textId="77777777" w:rsidR="009871F9" w:rsidRDefault="009871F9" w:rsidP="00927E16">
            <w:r>
              <w:t>Heating Mode</w:t>
            </w:r>
          </w:p>
        </w:tc>
        <w:tc>
          <w:tcPr>
            <w:tcW w:w="6174" w:type="dxa"/>
            <w:tcBorders>
              <w:bottom w:val="single" w:sz="4" w:space="0" w:color="000000" w:themeColor="text1"/>
            </w:tcBorders>
          </w:tcPr>
          <w:p w14:paraId="09010BA3" w14:textId="77777777" w:rsidR="009871F9" w:rsidRPr="00A8100B" w:rsidRDefault="009871F9" w:rsidP="00927E16">
            <w:r>
              <w:t>Electric Heaters</w:t>
            </w:r>
          </w:p>
        </w:tc>
      </w:tr>
      <w:tr w:rsidR="009871F9" w14:paraId="2C506136" w14:textId="77777777" w:rsidTr="007E797B">
        <w:trPr>
          <w:trHeight w:val="353"/>
        </w:trPr>
        <w:tc>
          <w:tcPr>
            <w:tcW w:w="2893" w:type="dxa"/>
            <w:tcBorders>
              <w:bottom w:val="single" w:sz="4" w:space="0" w:color="000000" w:themeColor="text1"/>
            </w:tcBorders>
          </w:tcPr>
          <w:p w14:paraId="0482EFED" w14:textId="77777777" w:rsidR="009871F9" w:rsidRPr="00F2271B" w:rsidRDefault="009871F9" w:rsidP="00927E16">
            <w:r>
              <w:t>Sample Size</w:t>
            </w:r>
          </w:p>
        </w:tc>
        <w:tc>
          <w:tcPr>
            <w:tcW w:w="6174" w:type="dxa"/>
            <w:tcBorders>
              <w:bottom w:val="single" w:sz="4" w:space="0" w:color="000000" w:themeColor="text1"/>
            </w:tcBorders>
          </w:tcPr>
          <w:p w14:paraId="5423D13E" w14:textId="77777777" w:rsidR="009871F9" w:rsidRDefault="009871F9" w:rsidP="00927E16">
            <w:r>
              <w:t>13 to 15 inches * 13 to 15 inches</w:t>
            </w:r>
          </w:p>
          <w:p w14:paraId="2E3B198F" w14:textId="3DA09292" w:rsidR="003604EA" w:rsidRPr="00F2271B" w:rsidRDefault="003604EA" w:rsidP="00927E16"/>
        </w:tc>
      </w:tr>
      <w:tr w:rsidR="009871F9" w14:paraId="31515783" w14:textId="77777777" w:rsidTr="007E797B">
        <w:trPr>
          <w:trHeight w:val="443"/>
        </w:trPr>
        <w:tc>
          <w:tcPr>
            <w:tcW w:w="2893" w:type="dxa"/>
            <w:tcBorders>
              <w:bottom w:val="single" w:sz="4" w:space="0" w:color="000000" w:themeColor="text1"/>
            </w:tcBorders>
          </w:tcPr>
          <w:p w14:paraId="22AE1B6D" w14:textId="77777777" w:rsidR="009871F9" w:rsidRPr="00F2271B" w:rsidRDefault="009871F9" w:rsidP="00927E16">
            <w:r>
              <w:t>Sample Holding</w:t>
            </w:r>
          </w:p>
        </w:tc>
        <w:tc>
          <w:tcPr>
            <w:tcW w:w="6174" w:type="dxa"/>
            <w:tcBorders>
              <w:bottom w:val="single" w:sz="4" w:space="0" w:color="000000" w:themeColor="text1"/>
            </w:tcBorders>
          </w:tcPr>
          <w:p w14:paraId="0C5EF107" w14:textId="77777777" w:rsidR="009871F9" w:rsidRPr="00F2271B" w:rsidRDefault="009871F9" w:rsidP="00927E16">
            <w:r>
              <w:t>In Length and/or Width Direction by A</w:t>
            </w:r>
            <w:r w:rsidRPr="007579A7">
              <w:t xml:space="preserve">djustable </w:t>
            </w:r>
            <w:r>
              <w:t>P</w:t>
            </w:r>
            <w:r w:rsidRPr="007579A7">
              <w:t>in</w:t>
            </w:r>
            <w:r>
              <w:t xml:space="preserve"> F</w:t>
            </w:r>
            <w:r w:rsidRPr="007579A7">
              <w:t xml:space="preserve">rame </w:t>
            </w:r>
          </w:p>
        </w:tc>
      </w:tr>
      <w:tr w:rsidR="009871F9" w:rsidRPr="008062A5" w14:paraId="54C6FA70" w14:textId="77777777" w:rsidTr="00927E16">
        <w:trPr>
          <w:trHeight w:val="565"/>
        </w:trPr>
        <w:tc>
          <w:tcPr>
            <w:tcW w:w="2893" w:type="dxa"/>
          </w:tcPr>
          <w:p w14:paraId="1896F863" w14:textId="77777777" w:rsidR="009871F9" w:rsidRPr="00F2271B" w:rsidRDefault="009871F9" w:rsidP="00927E16">
            <w:r w:rsidRPr="007579A7">
              <w:t xml:space="preserve">Air </w:t>
            </w:r>
            <w:r>
              <w:t>C</w:t>
            </w:r>
            <w:r w:rsidRPr="007579A7">
              <w:t>irculation</w:t>
            </w:r>
          </w:p>
        </w:tc>
        <w:tc>
          <w:tcPr>
            <w:tcW w:w="6174" w:type="dxa"/>
          </w:tcPr>
          <w:p w14:paraId="72C39F7D" w14:textId="77777777" w:rsidR="009871F9" w:rsidRDefault="009871F9" w:rsidP="00927E16">
            <w:r w:rsidRPr="007579A7">
              <w:t xml:space="preserve">High and </w:t>
            </w:r>
            <w:r>
              <w:t>L</w:t>
            </w:r>
            <w:r w:rsidRPr="007579A7">
              <w:t xml:space="preserve">ow </w:t>
            </w:r>
            <w:r>
              <w:t>A</w:t>
            </w:r>
            <w:r w:rsidRPr="007579A7">
              <w:t xml:space="preserve">ir </w:t>
            </w:r>
            <w:r>
              <w:t>C</w:t>
            </w:r>
            <w:r w:rsidRPr="007579A7">
              <w:t xml:space="preserve">irculation </w:t>
            </w:r>
            <w:r>
              <w:t>Speed with C</w:t>
            </w:r>
            <w:r w:rsidRPr="007579A7">
              <w:t xml:space="preserve">hangeable </w:t>
            </w:r>
            <w:r>
              <w:t>Air Circulation Direction</w:t>
            </w:r>
          </w:p>
          <w:p w14:paraId="1FC5CB2C" w14:textId="77777777" w:rsidR="009871F9" w:rsidRDefault="009871F9" w:rsidP="00927E16">
            <w:r>
              <w:t>Even Temperature Distribution</w:t>
            </w:r>
            <w:r w:rsidRPr="007579A7">
              <w:t xml:space="preserve"> </w:t>
            </w:r>
            <w:r>
              <w:t>with Circulation Fan</w:t>
            </w:r>
          </w:p>
          <w:p w14:paraId="55CA8116" w14:textId="694F3C36" w:rsidR="003604EA" w:rsidRPr="00F2271B" w:rsidRDefault="003604EA" w:rsidP="00927E16"/>
        </w:tc>
      </w:tr>
      <w:tr w:rsidR="009871F9" w:rsidRPr="008062A5" w14:paraId="58729B20" w14:textId="77777777" w:rsidTr="007E797B">
        <w:trPr>
          <w:trHeight w:val="353"/>
        </w:trPr>
        <w:tc>
          <w:tcPr>
            <w:tcW w:w="2893" w:type="dxa"/>
          </w:tcPr>
          <w:p w14:paraId="70828588" w14:textId="77777777" w:rsidR="009871F9" w:rsidRPr="007579A7" w:rsidRDefault="009871F9" w:rsidP="00927E16">
            <w:r>
              <w:t>Heat Insulation</w:t>
            </w:r>
          </w:p>
        </w:tc>
        <w:tc>
          <w:tcPr>
            <w:tcW w:w="6174" w:type="dxa"/>
          </w:tcPr>
          <w:p w14:paraId="3E1819BF" w14:textId="77777777" w:rsidR="009871F9" w:rsidRDefault="009871F9" w:rsidP="00927E16">
            <w:r>
              <w:t>Good</w:t>
            </w:r>
          </w:p>
          <w:p w14:paraId="5A49B35B" w14:textId="7009ABFE" w:rsidR="003604EA" w:rsidRPr="007579A7" w:rsidRDefault="003604EA" w:rsidP="00927E16"/>
        </w:tc>
      </w:tr>
      <w:tr w:rsidR="009871F9" w:rsidRPr="008062A5" w14:paraId="04709DF4" w14:textId="77777777" w:rsidTr="00927E16">
        <w:trPr>
          <w:trHeight w:val="479"/>
        </w:trPr>
        <w:tc>
          <w:tcPr>
            <w:tcW w:w="2893" w:type="dxa"/>
          </w:tcPr>
          <w:p w14:paraId="3FB5F823" w14:textId="77777777" w:rsidR="009871F9" w:rsidRPr="00F2271B" w:rsidRDefault="009871F9" w:rsidP="00927E16">
            <w:r w:rsidRPr="007579A7">
              <w:t>Materials</w:t>
            </w:r>
          </w:p>
        </w:tc>
        <w:tc>
          <w:tcPr>
            <w:tcW w:w="6174" w:type="dxa"/>
          </w:tcPr>
          <w:p w14:paraId="42FD2491" w14:textId="77777777" w:rsidR="009871F9" w:rsidRPr="00F2271B" w:rsidRDefault="009871F9" w:rsidP="00927E16">
            <w:r>
              <w:t>Stainless Steel Grade 306 or 316</w:t>
            </w:r>
          </w:p>
        </w:tc>
      </w:tr>
      <w:tr w:rsidR="009871F9" w:rsidRPr="008062A5" w14:paraId="33CB7997" w14:textId="77777777" w:rsidTr="00927E16">
        <w:trPr>
          <w:trHeight w:val="534"/>
        </w:trPr>
        <w:tc>
          <w:tcPr>
            <w:tcW w:w="2893" w:type="dxa"/>
          </w:tcPr>
          <w:p w14:paraId="6F6853DB" w14:textId="77777777" w:rsidR="009871F9" w:rsidRPr="00F2271B" w:rsidRDefault="009871F9" w:rsidP="00927E16">
            <w:r w:rsidRPr="007579A7">
              <w:t xml:space="preserve">Operating </w:t>
            </w:r>
            <w:r>
              <w:t>S</w:t>
            </w:r>
            <w:r w:rsidRPr="007579A7">
              <w:t>ystem</w:t>
            </w:r>
          </w:p>
        </w:tc>
        <w:tc>
          <w:tcPr>
            <w:tcW w:w="6174" w:type="dxa"/>
          </w:tcPr>
          <w:p w14:paraId="1065FDEF" w14:textId="77777777" w:rsidR="009871F9" w:rsidRPr="00F2271B" w:rsidRDefault="009871F9" w:rsidP="00927E16">
            <w:r w:rsidRPr="007579A7">
              <w:t xml:space="preserve">Digital </w:t>
            </w:r>
            <w:r>
              <w:t>D</w:t>
            </w:r>
            <w:r w:rsidRPr="007579A7">
              <w:t xml:space="preserve">isplay Automatic </w:t>
            </w:r>
            <w:r>
              <w:t>T</w:t>
            </w:r>
            <w:r w:rsidRPr="007579A7">
              <w:t xml:space="preserve">emperature and </w:t>
            </w:r>
            <w:r>
              <w:t>T</w:t>
            </w:r>
            <w:r w:rsidRPr="007579A7">
              <w:t xml:space="preserve">ime </w:t>
            </w:r>
            <w:r>
              <w:t>C</w:t>
            </w:r>
            <w:r w:rsidRPr="007579A7">
              <w:t>ontrol</w:t>
            </w:r>
          </w:p>
        </w:tc>
      </w:tr>
      <w:tr w:rsidR="009871F9" w14:paraId="15E4E75C" w14:textId="77777777" w:rsidTr="007E797B">
        <w:trPr>
          <w:trHeight w:val="308"/>
        </w:trPr>
        <w:tc>
          <w:tcPr>
            <w:tcW w:w="2893" w:type="dxa"/>
          </w:tcPr>
          <w:p w14:paraId="20045F70" w14:textId="77777777" w:rsidR="009871F9" w:rsidRPr="00F2271B" w:rsidRDefault="009871F9" w:rsidP="00927E16">
            <w:r>
              <w:t>Power Supply</w:t>
            </w:r>
          </w:p>
        </w:tc>
        <w:tc>
          <w:tcPr>
            <w:tcW w:w="6174" w:type="dxa"/>
          </w:tcPr>
          <w:p w14:paraId="3C9660BB" w14:textId="77777777" w:rsidR="009871F9" w:rsidRDefault="009871F9" w:rsidP="00927E16">
            <w:r w:rsidRPr="007579A7">
              <w:t>380</w:t>
            </w:r>
            <w:r>
              <w:t xml:space="preserve"> V, 50 HZ</w:t>
            </w:r>
          </w:p>
          <w:p w14:paraId="62CE0D66" w14:textId="02100B83" w:rsidR="003604EA" w:rsidRPr="00F2271B" w:rsidRDefault="003604EA" w:rsidP="00927E16"/>
        </w:tc>
      </w:tr>
    </w:tbl>
    <w:p w14:paraId="4AA6B4D5" w14:textId="77777777" w:rsidR="009871F9" w:rsidRDefault="009871F9" w:rsidP="00154635"/>
    <w:sectPr w:rsidR="009871F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9049ED" w14:textId="77777777" w:rsidR="00A83860" w:rsidRDefault="00A83860" w:rsidP="009A1D66">
      <w:pPr>
        <w:spacing w:after="0" w:line="240" w:lineRule="auto"/>
      </w:pPr>
      <w:r>
        <w:separator/>
      </w:r>
    </w:p>
  </w:endnote>
  <w:endnote w:type="continuationSeparator" w:id="0">
    <w:p w14:paraId="40A7B862" w14:textId="77777777" w:rsidR="00A83860" w:rsidRDefault="00A83860" w:rsidP="009A1D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2829482"/>
      <w:docPartObj>
        <w:docPartGallery w:val="Page Numbers (Bottom of Page)"/>
        <w:docPartUnique/>
      </w:docPartObj>
    </w:sdtPr>
    <w:sdtEndPr>
      <w:rPr>
        <w:noProof/>
      </w:rPr>
    </w:sdtEndPr>
    <w:sdtContent>
      <w:p w14:paraId="1EA6AD40" w14:textId="1A4607F9" w:rsidR="009A1D66" w:rsidRDefault="009A1D66">
        <w:pPr>
          <w:pStyle w:val="Footer"/>
          <w:jc w:val="right"/>
        </w:pPr>
        <w:r>
          <w:fldChar w:fldCharType="begin"/>
        </w:r>
        <w:r>
          <w:instrText xml:space="preserve"> PAGE   \* MERGEFORMAT </w:instrText>
        </w:r>
        <w:r>
          <w:fldChar w:fldCharType="separate"/>
        </w:r>
        <w:r w:rsidR="008F4B78">
          <w:rPr>
            <w:noProof/>
          </w:rPr>
          <w:t>3</w:t>
        </w:r>
        <w:r>
          <w:rPr>
            <w:noProof/>
          </w:rPr>
          <w:fldChar w:fldCharType="end"/>
        </w:r>
      </w:p>
    </w:sdtContent>
  </w:sdt>
  <w:p w14:paraId="1AC5894D" w14:textId="77777777" w:rsidR="009A1D66" w:rsidRDefault="009A1D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D9476A" w14:textId="77777777" w:rsidR="00A83860" w:rsidRDefault="00A83860" w:rsidP="009A1D66">
      <w:pPr>
        <w:spacing w:after="0" w:line="240" w:lineRule="auto"/>
      </w:pPr>
      <w:r>
        <w:separator/>
      </w:r>
    </w:p>
  </w:footnote>
  <w:footnote w:type="continuationSeparator" w:id="0">
    <w:p w14:paraId="371CC025" w14:textId="77777777" w:rsidR="00A83860" w:rsidRDefault="00A83860" w:rsidP="009A1D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E9020A"/>
    <w:multiLevelType w:val="multilevel"/>
    <w:tmpl w:val="C4EAC16C"/>
    <w:lvl w:ilvl="0">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46480451"/>
    <w:multiLevelType w:val="hybridMultilevel"/>
    <w:tmpl w:val="67F6DF92"/>
    <w:lvl w:ilvl="0" w:tplc="955ED238">
      <w:start w:val="1"/>
      <w:numFmt w:val="low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 w15:restartNumberingAfterBreak="0">
    <w:nsid w:val="4B803CAA"/>
    <w:multiLevelType w:val="hybridMultilevel"/>
    <w:tmpl w:val="130865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F81C90"/>
    <w:multiLevelType w:val="multilevel"/>
    <w:tmpl w:val="EB526CD6"/>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76741D6D"/>
    <w:multiLevelType w:val="hybridMultilevel"/>
    <w:tmpl w:val="DFF69880"/>
    <w:lvl w:ilvl="0" w:tplc="77AC8F1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AD465B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4"/>
  </w:num>
  <w:num w:numId="3">
    <w:abstractNumId w:val="2"/>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6DA"/>
    <w:rsid w:val="0012465E"/>
    <w:rsid w:val="001257A6"/>
    <w:rsid w:val="00154635"/>
    <w:rsid w:val="001755D4"/>
    <w:rsid w:val="00243A98"/>
    <w:rsid w:val="00307357"/>
    <w:rsid w:val="00316C47"/>
    <w:rsid w:val="00343662"/>
    <w:rsid w:val="003604EA"/>
    <w:rsid w:val="005A4A25"/>
    <w:rsid w:val="005D35C0"/>
    <w:rsid w:val="006476E2"/>
    <w:rsid w:val="00700BC9"/>
    <w:rsid w:val="00716324"/>
    <w:rsid w:val="007A3C7B"/>
    <w:rsid w:val="007E797B"/>
    <w:rsid w:val="00815AF1"/>
    <w:rsid w:val="00834929"/>
    <w:rsid w:val="00865038"/>
    <w:rsid w:val="008F4B78"/>
    <w:rsid w:val="009458EB"/>
    <w:rsid w:val="009871F9"/>
    <w:rsid w:val="009877B7"/>
    <w:rsid w:val="009A1D66"/>
    <w:rsid w:val="00A223AD"/>
    <w:rsid w:val="00A83860"/>
    <w:rsid w:val="00A91D0B"/>
    <w:rsid w:val="00B724B2"/>
    <w:rsid w:val="00BF5C54"/>
    <w:rsid w:val="00C91446"/>
    <w:rsid w:val="00C95C86"/>
    <w:rsid w:val="00CF62D8"/>
    <w:rsid w:val="00D40BFD"/>
    <w:rsid w:val="00E636D3"/>
    <w:rsid w:val="00E676DA"/>
    <w:rsid w:val="00EE1051"/>
    <w:rsid w:val="00F220FA"/>
    <w:rsid w:val="00F57331"/>
    <w:rsid w:val="00FA055A"/>
    <w:rsid w:val="00FA43D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B2084"/>
  <w15:chartTrackingRefBased/>
  <w15:docId w15:val="{2026295C-C6A0-4DB1-9A32-9DE3B6F35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76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76DA"/>
    <w:pPr>
      <w:ind w:left="720"/>
      <w:contextualSpacing/>
    </w:pPr>
  </w:style>
  <w:style w:type="table" w:styleId="TableGrid">
    <w:name w:val="Table Grid"/>
    <w:basedOn w:val="TableNormal"/>
    <w:uiPriority w:val="59"/>
    <w:rsid w:val="00E676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676DA"/>
    <w:rPr>
      <w:color w:val="0563C1" w:themeColor="hyperlink"/>
      <w:u w:val="single"/>
    </w:rPr>
  </w:style>
  <w:style w:type="paragraph" w:styleId="BalloonText">
    <w:name w:val="Balloon Text"/>
    <w:basedOn w:val="Normal"/>
    <w:link w:val="BalloonTextChar"/>
    <w:uiPriority w:val="99"/>
    <w:semiHidden/>
    <w:unhideWhenUsed/>
    <w:rsid w:val="00E676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76DA"/>
    <w:rPr>
      <w:rFonts w:ascii="Segoe UI" w:hAnsi="Segoe UI" w:cs="Segoe UI"/>
      <w:sz w:val="18"/>
      <w:szCs w:val="18"/>
    </w:rPr>
  </w:style>
  <w:style w:type="paragraph" w:styleId="Header">
    <w:name w:val="header"/>
    <w:basedOn w:val="Normal"/>
    <w:link w:val="HeaderChar"/>
    <w:uiPriority w:val="99"/>
    <w:unhideWhenUsed/>
    <w:rsid w:val="009A1D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1D66"/>
  </w:style>
  <w:style w:type="paragraph" w:styleId="Footer">
    <w:name w:val="footer"/>
    <w:basedOn w:val="Normal"/>
    <w:link w:val="FooterChar"/>
    <w:uiPriority w:val="99"/>
    <w:unhideWhenUsed/>
    <w:rsid w:val="009A1D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1D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1057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rocurment@umt.edu.p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9743CB-61ED-44EF-A81D-B79CB930B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12</Pages>
  <Words>2662</Words>
  <Characters>15178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Mumtaz Hasan Malik</dc:creator>
  <cp:keywords/>
  <dc:description/>
  <cp:lastModifiedBy>hira naz</cp:lastModifiedBy>
  <cp:revision>19</cp:revision>
  <cp:lastPrinted>2020-03-11T07:14:00Z</cp:lastPrinted>
  <dcterms:created xsi:type="dcterms:W3CDTF">2020-03-11T13:09:00Z</dcterms:created>
  <dcterms:modified xsi:type="dcterms:W3CDTF">2020-05-04T12:31:00Z</dcterms:modified>
</cp:coreProperties>
</file>